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2C8D9C73" w:rsidR="00C60022" w:rsidRPr="00607FF5" w:rsidRDefault="00CE21E6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Acelga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5660A985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5554334C" w14:textId="7354BE8A" w:rsidR="00CE21E6" w:rsidRPr="00CE21E6" w:rsidRDefault="00CE21E6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t>Los estudiantes aprenderán sobre la acelg</w:t>
      </w:r>
      <w:r>
        <w:rPr>
          <w:rFonts w:eastAsia="Times New Roman" w:cstheme="minorHAnsi"/>
          <w:lang w:val="es-EC"/>
        </w:rPr>
        <w:t>a</w:t>
      </w:r>
      <w:r w:rsidRPr="00CE21E6">
        <w:rPr>
          <w:rFonts w:eastAsia="Times New Roman" w:cstheme="minorHAnsi"/>
          <w:lang w:val="es-EC"/>
        </w:rPr>
        <w:t>, su hábitat andino, su importancia ecológica y sus beneficios para la biodiversidad mediante un juego de memoria con tarjetas ilustradas.</w:t>
      </w:r>
    </w:p>
    <w:p w14:paraId="436F4AAF" w14:textId="2720BAFE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2DB265EF" w14:textId="5657C83C" w:rsidR="00CE21E6" w:rsidRPr="00CE21E6" w:rsidRDefault="00CE21E6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t>“La acelga es una hortaliza muy cultivada en los Andes por su resistencia y valor nutricional, pero el cambio climático y las prácticas agrícolas intensivas están afectando su cultivo. ¿Cómo se adapta esta planta a su entorno y qué podemos hacer para protegerla?”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7C71DCE7" w:rsidR="00607FF5" w:rsidRPr="00CE21E6" w:rsidRDefault="00607FF5" w:rsidP="00DE7550">
      <w:pPr>
        <w:pStyle w:val="idc"/>
      </w:pPr>
      <w:r w:rsidRPr="00CE21E6">
        <w:t>Introducción</w:t>
      </w:r>
      <w:r w:rsidR="00CE21E6" w:rsidRPr="00CE21E6">
        <w:t xml:space="preserve"> (5 minutos)</w:t>
      </w:r>
    </w:p>
    <w:p w14:paraId="4AEC5B66" w14:textId="504A22D6" w:rsidR="00CE21E6" w:rsidRPr="00CE21E6" w:rsidRDefault="00CE21E6" w:rsidP="00DE7550">
      <w:pPr>
        <w:pStyle w:val="bb"/>
      </w:pPr>
      <w:r w:rsidRPr="00CE21E6">
        <w:t>Paso 1:</w:t>
      </w:r>
      <w:r>
        <w:t xml:space="preserve"> </w:t>
      </w:r>
      <w:r w:rsidRPr="00DE7550">
        <w:rPr>
          <w:b w:val="0"/>
          <w:bCs w:val="0"/>
        </w:rPr>
        <w:t>Explicación breve sobre la acelga, su origen andino y su relación con el suelo, el clima y otras especies.</w:t>
      </w:r>
    </w:p>
    <w:p w14:paraId="7D8A118D" w14:textId="45FBC1C5" w:rsidR="00CE21E6" w:rsidRPr="00015338" w:rsidRDefault="00CE21E6" w:rsidP="00015338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CE21E6">
        <w:rPr>
          <w:rFonts w:eastAsia="Times New Roman" w:cstheme="minorHAnsi"/>
          <w:lang w:val="es-EC"/>
        </w:rPr>
        <w:t>Discusión sobre cómo el cambio ambiental afecta su producción y sostenibilidad.</w:t>
      </w:r>
    </w:p>
    <w:p w14:paraId="0DEF9467" w14:textId="11602CCD" w:rsidR="00607FF5" w:rsidRPr="00CE21E6" w:rsidRDefault="00607FF5" w:rsidP="00CE21E6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CE21E6">
        <w:rPr>
          <w:rFonts w:eastAsia="Times New Roman" w:cstheme="minorHAnsi"/>
          <w:b/>
          <w:bCs/>
          <w:lang w:val="es-EC"/>
        </w:rPr>
        <w:t>Desarrollo</w:t>
      </w:r>
      <w:r w:rsidR="00CE21E6" w:rsidRPr="00CE21E6">
        <w:rPr>
          <w:rFonts w:eastAsia="Times New Roman" w:cstheme="minorHAnsi"/>
          <w:b/>
          <w:bCs/>
          <w:lang w:val="es-EC"/>
        </w:rPr>
        <w:t xml:space="preserve"> (20 minutos)</w:t>
      </w:r>
    </w:p>
    <w:p w14:paraId="1DDB9991" w14:textId="1D505501" w:rsidR="00CE21E6" w:rsidRPr="00CE21E6" w:rsidRDefault="00CE21E6" w:rsidP="00CE21E6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b/>
          <w:bCs/>
          <w:lang w:val="es-EC"/>
        </w:rPr>
        <w:t>Paso 1:</w:t>
      </w:r>
      <w:r w:rsidRPr="00CE21E6">
        <w:rPr>
          <w:rFonts w:eastAsia="Times New Roman" w:cstheme="minorHAnsi"/>
          <w:lang w:val="es-EC"/>
        </w:rPr>
        <w:t xml:space="preserve"> Creación de las cartas </w:t>
      </w:r>
    </w:p>
    <w:p w14:paraId="0C9F1DD4" w14:textId="05946E66" w:rsidR="00CE21E6" w:rsidRPr="00CE21E6" w:rsidRDefault="00CE21E6" w:rsidP="00DE7550">
      <w:pPr>
        <w:pStyle w:val="bn"/>
      </w:pPr>
      <w:bookmarkStart w:id="0" w:name="_GoBack"/>
      <w:bookmarkEnd w:id="0"/>
      <w:r w:rsidRPr="00CE21E6">
        <w:t>Los estudiantes forman equipos y reciben cartulinas o papel para elaborar cartas de memoria.</w:t>
      </w:r>
    </w:p>
    <w:p w14:paraId="4F4812CD" w14:textId="77777777" w:rsidR="00CE21E6" w:rsidRPr="00CE21E6" w:rsidRDefault="00CE21E6" w:rsidP="00CE21E6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t>Cada carta debe incluir una imagen o dibujo y, en otra, una descripción o dato clave (ejemplo: hábitat, beneficios, adaptaciones, riesgos ambientales).</w:t>
      </w:r>
    </w:p>
    <w:p w14:paraId="53034B8C" w14:textId="601211EA" w:rsidR="00CE21E6" w:rsidRPr="00CE21E6" w:rsidRDefault="00CE21E6" w:rsidP="00CE21E6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b/>
          <w:bCs/>
          <w:lang w:val="es-EC"/>
        </w:rPr>
        <w:t>Paso 2:</w:t>
      </w:r>
      <w:r w:rsidRPr="00CE21E6">
        <w:rPr>
          <w:rFonts w:eastAsia="Times New Roman" w:cstheme="minorHAnsi"/>
          <w:lang w:val="es-EC"/>
        </w:rPr>
        <w:t xml:space="preserve"> Juego de memoria (10 min)</w:t>
      </w:r>
    </w:p>
    <w:p w14:paraId="407611E7" w14:textId="50B08115" w:rsidR="00CE21E6" w:rsidRPr="00CE21E6" w:rsidRDefault="00CE21E6" w:rsidP="00CE21E6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t>Se mezclan las cartas y se colocan boca abajo.</w:t>
      </w:r>
    </w:p>
    <w:p w14:paraId="0C998ECE" w14:textId="77777777" w:rsidR="00CE21E6" w:rsidRPr="00CE21E6" w:rsidRDefault="00CE21E6" w:rsidP="00CE21E6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t>En turnos, los equipos voltean dos cartas y deben encontrar la pareja correcta (imagen + descripción).</w:t>
      </w:r>
    </w:p>
    <w:p w14:paraId="39E4DF2F" w14:textId="3C52B3EC" w:rsidR="00CE21E6" w:rsidRPr="00015338" w:rsidRDefault="00CE21E6" w:rsidP="00015338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t>Gana el equipo que forme más pares correctamente.</w:t>
      </w:r>
    </w:p>
    <w:p w14:paraId="287C5B9B" w14:textId="36C4B193" w:rsidR="00607FF5" w:rsidRPr="00607FF5" w:rsidRDefault="00607FF5" w:rsidP="00CE21E6">
      <w:pPr>
        <w:ind w:firstLine="360"/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t>3.</w:t>
      </w:r>
      <w:r w:rsidRPr="00607FF5">
        <w:rPr>
          <w:rFonts w:eastAsia="Times New Roman" w:cstheme="minorHAnsi"/>
          <w:b/>
          <w:bCs/>
          <w:lang w:val="es-EC"/>
        </w:rPr>
        <w:t xml:space="preserve"> Cierre</w:t>
      </w:r>
      <w:r w:rsidR="00CE21E6">
        <w:rPr>
          <w:rFonts w:eastAsia="Times New Roman" w:cstheme="minorHAnsi"/>
          <w:b/>
          <w:bCs/>
          <w:lang w:val="es-EC"/>
        </w:rPr>
        <w:t xml:space="preserve"> (5 minutos)</w:t>
      </w:r>
    </w:p>
    <w:p w14:paraId="624D5FAA" w14:textId="77777777" w:rsidR="00CE21E6" w:rsidRPr="00CE21E6" w:rsidRDefault="00CE21E6" w:rsidP="00CE21E6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t>Reflexión sobre lo aprendido.</w:t>
      </w:r>
    </w:p>
    <w:p w14:paraId="65C34D74" w14:textId="4BCD3BE0" w:rsidR="00607FF5" w:rsidRPr="00CE21E6" w:rsidRDefault="00CE21E6" w:rsidP="00CE21E6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t>Discusión sobre cómo las prácticas sostenibles pueden ayudar a conservar la acelga y su entorno.</w:t>
      </w:r>
    </w:p>
    <w:p w14:paraId="4DB64359" w14:textId="466DA945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78038651" w14:textId="38ED185C" w:rsidR="00CE21E6" w:rsidRPr="00CE21E6" w:rsidRDefault="00CE21E6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lastRenderedPageBreak/>
        <w:t>Juego de cartas de memoria elaborado por los estudiantes, con ilustraciones y descripciones sobre la relación de la acelga con su hábitat andino.</w:t>
      </w:r>
    </w:p>
    <w:p w14:paraId="7B9BED4B" w14:textId="7ACC63E0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4B13D34E" w14:textId="6779F381" w:rsidR="00CE21E6" w:rsidRPr="00CE21E6" w:rsidRDefault="00CE21E6" w:rsidP="00CE21E6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b/>
          <w:bCs/>
          <w:lang w:val="es-EC"/>
        </w:rPr>
        <w:t>Hortaliza:</w:t>
      </w:r>
      <w:r w:rsidRPr="00CE21E6">
        <w:rPr>
          <w:rFonts w:eastAsia="Times New Roman" w:cstheme="minorHAnsi"/>
          <w:lang w:val="es-EC"/>
        </w:rPr>
        <w:t xml:space="preserve"> Planta cultivada para consumo humano.</w:t>
      </w:r>
    </w:p>
    <w:p w14:paraId="529E2689" w14:textId="3C8BD16D" w:rsidR="00CE21E6" w:rsidRPr="00CE21E6" w:rsidRDefault="00CE21E6" w:rsidP="00CE21E6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b/>
          <w:bCs/>
          <w:lang w:val="es-EC"/>
        </w:rPr>
        <w:t>Fotosíntesis:</w:t>
      </w:r>
      <w:r w:rsidRPr="00CE21E6">
        <w:rPr>
          <w:rFonts w:eastAsia="Times New Roman" w:cstheme="minorHAnsi"/>
          <w:lang w:val="es-EC"/>
        </w:rPr>
        <w:t xml:space="preserve"> Proceso por el cual las plantas generan su alimento con luz solar.</w:t>
      </w:r>
    </w:p>
    <w:p w14:paraId="18392F63" w14:textId="5FA167B6" w:rsidR="00CE21E6" w:rsidRPr="00CE21E6" w:rsidRDefault="00CE21E6" w:rsidP="00CE21E6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b/>
          <w:bCs/>
          <w:lang w:val="es-EC"/>
        </w:rPr>
        <w:t>Agroecología:</w:t>
      </w:r>
      <w:r w:rsidRPr="00CE21E6">
        <w:rPr>
          <w:rFonts w:eastAsia="Times New Roman" w:cstheme="minorHAnsi"/>
          <w:lang w:val="es-EC"/>
        </w:rPr>
        <w:t xml:space="preserve"> Prácticas agrícolas que respetan la biodiversidad y el ecosistema.</w:t>
      </w:r>
    </w:p>
    <w:p w14:paraId="64DBA5BB" w14:textId="37ABB14E" w:rsidR="00CE21E6" w:rsidRPr="00CE21E6" w:rsidRDefault="00CE21E6" w:rsidP="00CE21E6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b/>
          <w:bCs/>
          <w:lang w:val="es-EC"/>
        </w:rPr>
        <w:t>Suelos fértiles:</w:t>
      </w:r>
      <w:r w:rsidRPr="00CE21E6">
        <w:rPr>
          <w:rFonts w:eastAsia="Times New Roman" w:cstheme="minorHAnsi"/>
          <w:lang w:val="es-EC"/>
        </w:rPr>
        <w:t xml:space="preserve"> Terrenos ricos en nutrientes esenciales para las plantas.</w:t>
      </w:r>
    </w:p>
    <w:p w14:paraId="0E207C25" w14:textId="2320569E" w:rsidR="00CE21E6" w:rsidRPr="00CE21E6" w:rsidRDefault="00CE21E6" w:rsidP="00CE21E6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b/>
          <w:bCs/>
          <w:lang w:val="es-EC"/>
        </w:rPr>
        <w:t>Adaptación:</w:t>
      </w:r>
      <w:r w:rsidRPr="00CE21E6">
        <w:rPr>
          <w:rFonts w:eastAsia="Times New Roman" w:cstheme="minorHAnsi"/>
          <w:lang w:val="es-EC"/>
        </w:rPr>
        <w:t xml:space="preserve"> Características que permiten a una especie sobrevivir en su entorno.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00F1EB66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5BE04773" w14:textId="612D5AD0" w:rsidR="00CE21E6" w:rsidRDefault="00CE21E6" w:rsidP="00CE21E6">
      <w:pPr>
        <w:pStyle w:val="Prrafodelista"/>
        <w:numPr>
          <w:ilvl w:val="0"/>
          <w:numId w:val="10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CE21E6">
        <w:rPr>
          <w:rFonts w:eastAsia="Times New Roman" w:cstheme="minorHAnsi"/>
          <w:lang w:val="es-EC"/>
        </w:rPr>
        <w:t>El estudio analiza alternativas sostenibles para aumentar la producción de acelga</w:t>
      </w:r>
      <w:r w:rsidR="006C7EC0">
        <w:rPr>
          <w:rFonts w:eastAsia="Times New Roman" w:cstheme="minorHAnsi"/>
          <w:lang w:val="es-EC"/>
        </w:rPr>
        <w:t xml:space="preserve"> </w:t>
      </w:r>
      <w:r w:rsidRPr="00CE21E6">
        <w:rPr>
          <w:rFonts w:eastAsia="Times New Roman" w:cstheme="minorHAnsi"/>
          <w:lang w:val="es-EC"/>
        </w:rPr>
        <w:t>ante la creciente demanda en áreas urbanas. Se evaluó su cultivo en sistemas verticales y horizontales dentro de invernaderos</w:t>
      </w:r>
      <w:r w:rsidR="006C7EC0">
        <w:rPr>
          <w:rFonts w:eastAsia="Times New Roman" w:cstheme="minorHAnsi"/>
          <w:lang w:val="es-EC"/>
        </w:rPr>
        <w:t xml:space="preserve">. </w:t>
      </w:r>
      <w:r w:rsidRPr="00CE21E6">
        <w:rPr>
          <w:rFonts w:eastAsia="Times New Roman" w:cstheme="minorHAnsi"/>
          <w:lang w:val="es-EC"/>
        </w:rPr>
        <w:t>Esto se relaciona con la problemática del cambio ambiental y la necesidad de prácticas agrícolas eficientes que permitan conservar el hábitat natural mientras se garantiza la producción sostenible de hortalizas como la acelga.</w:t>
      </w:r>
    </w:p>
    <w:p w14:paraId="57F475F2" w14:textId="2D298F0B" w:rsidR="006C7EC0" w:rsidRPr="00015338" w:rsidRDefault="00E80B7B" w:rsidP="00015338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  <w:hyperlink r:id="rId7" w:history="1">
        <w:r w:rsidR="006C7EC0" w:rsidRPr="00B12547">
          <w:rPr>
            <w:rStyle w:val="Hipervnculo"/>
            <w:rFonts w:eastAsia="Times New Roman" w:cstheme="minorHAnsi"/>
            <w:lang w:val="es-EC"/>
          </w:rPr>
          <w:t>http://www.scielo.org.bo/scielo.php?script=sci_arttext&amp;pid=S2409-16182018000200012</w:t>
        </w:r>
      </w:hyperlink>
    </w:p>
    <w:p w14:paraId="256ED464" w14:textId="5358929B" w:rsidR="006C7EC0" w:rsidRPr="006C7EC0" w:rsidRDefault="00607FF5" w:rsidP="006C7EC0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79"/>
        <w:gridCol w:w="1860"/>
        <w:gridCol w:w="1846"/>
        <w:gridCol w:w="1766"/>
        <w:gridCol w:w="1959"/>
      </w:tblGrid>
      <w:tr w:rsidR="006C7EC0" w14:paraId="740182F2" w14:textId="77777777" w:rsidTr="006C7EC0">
        <w:tc>
          <w:tcPr>
            <w:tcW w:w="0" w:type="auto"/>
            <w:hideMark/>
          </w:tcPr>
          <w:p w14:paraId="27D6C5DD" w14:textId="77777777" w:rsidR="006C7EC0" w:rsidRDefault="006C7EC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75717856" w14:textId="11C83D8D" w:rsidR="006C7EC0" w:rsidRDefault="006C7EC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  <w:r>
              <w:rPr>
                <w:b/>
                <w:bCs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1D227F45" w14:textId="5F44E211" w:rsidR="006C7EC0" w:rsidRDefault="006C7E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Bueno (4 pts)</w:t>
            </w:r>
          </w:p>
        </w:tc>
        <w:tc>
          <w:tcPr>
            <w:tcW w:w="0" w:type="auto"/>
            <w:hideMark/>
          </w:tcPr>
          <w:p w14:paraId="4F792FA4" w14:textId="52D63977" w:rsidR="006C7EC0" w:rsidRDefault="006C7EC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Satisfactorio</w:t>
            </w:r>
            <w:proofErr w:type="spellEnd"/>
            <w:r>
              <w:rPr>
                <w:b/>
                <w:bCs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77257B8B" w14:textId="688383CE" w:rsidR="006C7EC0" w:rsidRDefault="006C7EC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>
              <w:rPr>
                <w:b/>
                <w:bCs/>
              </w:rPr>
              <w:t xml:space="preserve"> (2-1 pts)</w:t>
            </w:r>
          </w:p>
        </w:tc>
      </w:tr>
      <w:tr w:rsidR="006C7EC0" w14:paraId="3CC3A78D" w14:textId="77777777" w:rsidTr="006C7EC0">
        <w:tc>
          <w:tcPr>
            <w:tcW w:w="0" w:type="auto"/>
            <w:hideMark/>
          </w:tcPr>
          <w:p w14:paraId="79097D10" w14:textId="77777777" w:rsidR="006C7EC0" w:rsidRDefault="006C7EC0">
            <w:proofErr w:type="spellStart"/>
            <w:r>
              <w:rPr>
                <w:rStyle w:val="Textoennegrita"/>
              </w:rPr>
              <w:t>Contenido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científico</w:t>
            </w:r>
            <w:proofErr w:type="spellEnd"/>
          </w:p>
        </w:tc>
        <w:tc>
          <w:tcPr>
            <w:tcW w:w="0" w:type="auto"/>
            <w:hideMark/>
          </w:tcPr>
          <w:p w14:paraId="7C0FD874" w14:textId="77777777" w:rsidR="006C7EC0" w:rsidRDefault="006C7EC0">
            <w:proofErr w:type="spellStart"/>
            <w:r>
              <w:t>Explica</w:t>
            </w:r>
            <w:proofErr w:type="spellEnd"/>
            <w:r>
              <w:t xml:space="preserve"> </w:t>
            </w:r>
            <w:proofErr w:type="spellStart"/>
            <w:r>
              <w:t>claramente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acelga-hábitat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6EFCDE9" w14:textId="77777777" w:rsidR="006C7EC0" w:rsidRDefault="006C7EC0">
            <w:proofErr w:type="spellStart"/>
            <w:r>
              <w:t>Explica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faltan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8BB092F" w14:textId="77777777" w:rsidR="006C7EC0" w:rsidRDefault="006C7EC0"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A5C29FC" w14:textId="77777777" w:rsidR="006C7EC0" w:rsidRDefault="006C7EC0">
            <w:r>
              <w:t xml:space="preserve">No </w:t>
            </w:r>
            <w:proofErr w:type="spellStart"/>
            <w:r>
              <w:t>explica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adecuadamente</w:t>
            </w:r>
            <w:proofErr w:type="spellEnd"/>
            <w:r>
              <w:t>.</w:t>
            </w:r>
          </w:p>
        </w:tc>
      </w:tr>
      <w:tr w:rsidR="006C7EC0" w14:paraId="56E4C36E" w14:textId="77777777" w:rsidTr="006C7EC0">
        <w:tc>
          <w:tcPr>
            <w:tcW w:w="0" w:type="auto"/>
            <w:hideMark/>
          </w:tcPr>
          <w:p w14:paraId="38FFA191" w14:textId="77777777" w:rsidR="006C7EC0" w:rsidRDefault="006C7EC0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diseño</w:t>
            </w:r>
            <w:proofErr w:type="spellEnd"/>
          </w:p>
        </w:tc>
        <w:tc>
          <w:tcPr>
            <w:tcW w:w="0" w:type="auto"/>
            <w:hideMark/>
          </w:tcPr>
          <w:p w14:paraId="41E60D3E" w14:textId="77777777" w:rsidR="006C7EC0" w:rsidRDefault="006C7EC0">
            <w:r>
              <w:t xml:space="preserve">Cartas bien </w:t>
            </w:r>
            <w:proofErr w:type="spellStart"/>
            <w:r>
              <w:t>ilustradas</w:t>
            </w:r>
            <w:proofErr w:type="spellEnd"/>
            <w:r>
              <w:t xml:space="preserve"> y </w:t>
            </w:r>
            <w:proofErr w:type="spellStart"/>
            <w:r>
              <w:t>organizadas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196EDFF" w14:textId="77777777" w:rsidR="006C7EC0" w:rsidRDefault="006C7EC0">
            <w:proofErr w:type="spellStart"/>
            <w:r>
              <w:t>Buen</w:t>
            </w:r>
            <w:proofErr w:type="spellEnd"/>
            <w:r>
              <w:t xml:space="preserve"> </w:t>
            </w:r>
            <w:proofErr w:type="spellStart"/>
            <w:r>
              <w:t>diseño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con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detalle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6352DC0" w14:textId="77777777" w:rsidR="006C7EC0" w:rsidRDefault="006C7EC0"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creatividad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ilustraciones</w:t>
            </w:r>
            <w:proofErr w:type="spellEnd"/>
            <w:r>
              <w:t xml:space="preserve"> o </w:t>
            </w:r>
            <w:proofErr w:type="spellStart"/>
            <w:r>
              <w:t>textos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128D79F" w14:textId="77777777" w:rsidR="006C7EC0" w:rsidRDefault="006C7EC0">
            <w:r>
              <w:t xml:space="preserve">Cartas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trabajadas</w:t>
            </w:r>
            <w:proofErr w:type="spellEnd"/>
            <w:r>
              <w:t xml:space="preserve"> o </w:t>
            </w:r>
            <w:proofErr w:type="spellStart"/>
            <w:r>
              <w:t>incompletas</w:t>
            </w:r>
            <w:proofErr w:type="spellEnd"/>
            <w:r>
              <w:t>.</w:t>
            </w:r>
          </w:p>
        </w:tc>
      </w:tr>
      <w:tr w:rsidR="006C7EC0" w14:paraId="3CDB3E64" w14:textId="77777777" w:rsidTr="006C7EC0">
        <w:tc>
          <w:tcPr>
            <w:tcW w:w="0" w:type="auto"/>
            <w:hideMark/>
          </w:tcPr>
          <w:p w14:paraId="212A368B" w14:textId="77777777" w:rsidR="006C7EC0" w:rsidRDefault="006C7EC0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</w:p>
        </w:tc>
        <w:tc>
          <w:tcPr>
            <w:tcW w:w="0" w:type="auto"/>
            <w:hideMark/>
          </w:tcPr>
          <w:p w14:paraId="6B7B3554" w14:textId="77777777" w:rsidR="006C7EC0" w:rsidRDefault="006C7EC0">
            <w:proofErr w:type="spellStart"/>
            <w:r>
              <w:t>Todos</w:t>
            </w:r>
            <w:proofErr w:type="spellEnd"/>
            <w:r>
              <w:t xml:space="preserve"> </w:t>
            </w:r>
            <w:proofErr w:type="spellStart"/>
            <w:r>
              <w:t>participan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creación</w:t>
            </w:r>
            <w:proofErr w:type="spellEnd"/>
            <w:r>
              <w:t xml:space="preserve"> del </w:t>
            </w:r>
            <w:proofErr w:type="spellStart"/>
            <w:r>
              <w:t>juego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0B9D89D" w14:textId="77777777" w:rsidR="006C7EC0" w:rsidRDefault="006C7EC0">
            <w:r>
              <w:t xml:space="preserve">La </w:t>
            </w:r>
            <w:proofErr w:type="spellStart"/>
            <w:r>
              <w:t>mayoría</w:t>
            </w:r>
            <w:proofErr w:type="spellEnd"/>
            <w:r>
              <w:t xml:space="preserve"> </w:t>
            </w:r>
            <w:proofErr w:type="spellStart"/>
            <w:r>
              <w:t>participa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desigualdad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4B7FE0A" w14:textId="77777777" w:rsidR="006C7EC0" w:rsidRDefault="006C7EC0">
            <w:r>
              <w:t xml:space="preserve">Solo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aportan</w:t>
            </w:r>
            <w:proofErr w:type="spellEnd"/>
            <w:r>
              <w:t xml:space="preserve"> al </w:t>
            </w:r>
            <w:proofErr w:type="spellStart"/>
            <w:r>
              <w:t>trabajo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1999AFA" w14:textId="77777777" w:rsidR="006C7EC0" w:rsidRDefault="006C7EC0">
            <w:r>
              <w:t xml:space="preserve">Falta </w:t>
            </w:r>
            <w:proofErr w:type="spellStart"/>
            <w:r>
              <w:t>colaboración</w:t>
            </w:r>
            <w:proofErr w:type="spellEnd"/>
            <w:r>
              <w:t xml:space="preserve"> entre los </w:t>
            </w:r>
            <w:proofErr w:type="spellStart"/>
            <w:r>
              <w:t>integrantes</w:t>
            </w:r>
            <w:proofErr w:type="spellEnd"/>
            <w:r>
              <w:t>.</w:t>
            </w:r>
          </w:p>
        </w:tc>
      </w:tr>
      <w:tr w:rsidR="006C7EC0" w14:paraId="17DD5BB6" w14:textId="77777777" w:rsidTr="006C7EC0">
        <w:tc>
          <w:tcPr>
            <w:tcW w:w="0" w:type="auto"/>
            <w:hideMark/>
          </w:tcPr>
          <w:p w14:paraId="41F54670" w14:textId="77777777" w:rsidR="006C7EC0" w:rsidRDefault="006C7EC0">
            <w:proofErr w:type="spellStart"/>
            <w:r>
              <w:rPr>
                <w:rStyle w:val="Textoennegrita"/>
              </w:rPr>
              <w:t>Uso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vocabulario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técnico</w:t>
            </w:r>
            <w:proofErr w:type="spellEnd"/>
          </w:p>
        </w:tc>
        <w:tc>
          <w:tcPr>
            <w:tcW w:w="0" w:type="auto"/>
            <w:hideMark/>
          </w:tcPr>
          <w:p w14:paraId="799C14CB" w14:textId="77777777" w:rsidR="006C7EC0" w:rsidRDefault="006C7EC0">
            <w:r>
              <w:t xml:space="preserve">Se </w:t>
            </w:r>
            <w:proofErr w:type="spellStart"/>
            <w:r>
              <w:t>incluyen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al </w:t>
            </w:r>
            <w:proofErr w:type="spellStart"/>
            <w:r>
              <w:t>menos</w:t>
            </w:r>
            <w:proofErr w:type="spellEnd"/>
            <w:r>
              <w:t xml:space="preserve"> 4 </w:t>
            </w:r>
            <w:proofErr w:type="spellStart"/>
            <w:r>
              <w:t>términos</w:t>
            </w:r>
            <w:proofErr w:type="spellEnd"/>
            <w:r>
              <w:t xml:space="preserve"> del </w:t>
            </w:r>
            <w:proofErr w:type="spellStart"/>
            <w:r>
              <w:t>glosario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3D6B557" w14:textId="77777777" w:rsidR="006C7EC0" w:rsidRDefault="006C7EC0">
            <w:r>
              <w:t xml:space="preserve">Se </w:t>
            </w:r>
            <w:proofErr w:type="spellStart"/>
            <w:r>
              <w:t>usan</w:t>
            </w:r>
            <w:proofErr w:type="spellEnd"/>
            <w:r>
              <w:t xml:space="preserve"> 2-3 </w:t>
            </w:r>
            <w:proofErr w:type="spellStart"/>
            <w:r>
              <w:t>términos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EF7C5B7" w14:textId="77777777" w:rsidR="006C7EC0" w:rsidRDefault="006C7EC0">
            <w:r>
              <w:t xml:space="preserve">Solo se </w:t>
            </w:r>
            <w:proofErr w:type="spellStart"/>
            <w:r>
              <w:t>usa</w:t>
            </w:r>
            <w:proofErr w:type="spellEnd"/>
            <w:r>
              <w:t xml:space="preserve"> 1 </w:t>
            </w:r>
            <w:proofErr w:type="spellStart"/>
            <w:r>
              <w:t>término</w:t>
            </w:r>
            <w:proofErr w:type="spellEnd"/>
            <w:r>
              <w:t xml:space="preserve"> o </w:t>
            </w:r>
            <w:proofErr w:type="spellStart"/>
            <w:r>
              <w:t>está</w:t>
            </w:r>
            <w:proofErr w:type="spellEnd"/>
            <w:r>
              <w:t xml:space="preserve"> mal </w:t>
            </w:r>
            <w:proofErr w:type="spellStart"/>
            <w:r>
              <w:t>aplicado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268C1BD" w14:textId="77777777" w:rsidR="006C7EC0" w:rsidRDefault="006C7EC0">
            <w:r>
              <w:t xml:space="preserve">No se </w:t>
            </w:r>
            <w:proofErr w:type="spellStart"/>
            <w:r>
              <w:t>usa</w:t>
            </w:r>
            <w:proofErr w:type="spellEnd"/>
            <w:r>
              <w:t xml:space="preserve"> </w:t>
            </w:r>
            <w:proofErr w:type="spellStart"/>
            <w:r>
              <w:t>vocabulario</w:t>
            </w:r>
            <w:proofErr w:type="spellEnd"/>
            <w:r>
              <w:t xml:space="preserve"> </w:t>
            </w:r>
            <w:proofErr w:type="spellStart"/>
            <w:r>
              <w:t>técnico</w:t>
            </w:r>
            <w:proofErr w:type="spellEnd"/>
            <w:r>
              <w:t>.</w:t>
            </w:r>
          </w:p>
        </w:tc>
      </w:tr>
      <w:tr w:rsidR="006C7EC0" w14:paraId="3EA0052B" w14:textId="77777777" w:rsidTr="006C7EC0">
        <w:tc>
          <w:tcPr>
            <w:tcW w:w="0" w:type="auto"/>
            <w:hideMark/>
          </w:tcPr>
          <w:p w14:paraId="221405BF" w14:textId="77777777" w:rsidR="006C7EC0" w:rsidRDefault="006C7EC0">
            <w:proofErr w:type="spellStart"/>
            <w:r>
              <w:rPr>
                <w:rStyle w:val="Textoennegrita"/>
              </w:rPr>
              <w:t>Reflexión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participación</w:t>
            </w:r>
            <w:proofErr w:type="spellEnd"/>
          </w:p>
        </w:tc>
        <w:tc>
          <w:tcPr>
            <w:tcW w:w="0" w:type="auto"/>
            <w:hideMark/>
          </w:tcPr>
          <w:p w14:paraId="752D45CD" w14:textId="77777777" w:rsidR="006C7EC0" w:rsidRDefault="006C7EC0">
            <w:proofErr w:type="spellStart"/>
            <w:r>
              <w:t>Participan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r>
              <w:lastRenderedPageBreak/>
              <w:t xml:space="preserve">la </w:t>
            </w:r>
            <w:proofErr w:type="spellStart"/>
            <w:r>
              <w:t>discusión</w:t>
            </w:r>
            <w:proofErr w:type="spellEnd"/>
            <w:r>
              <w:t xml:space="preserve"> final.</w:t>
            </w:r>
          </w:p>
        </w:tc>
        <w:tc>
          <w:tcPr>
            <w:tcW w:w="0" w:type="auto"/>
            <w:hideMark/>
          </w:tcPr>
          <w:p w14:paraId="64DBCC5F" w14:textId="77777777" w:rsidR="006C7EC0" w:rsidRDefault="006C7EC0">
            <w:proofErr w:type="spellStart"/>
            <w:r>
              <w:lastRenderedPageBreak/>
              <w:t>Reflexionan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profundidad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F3C3EF0" w14:textId="77777777" w:rsidR="006C7EC0" w:rsidRDefault="006C7EC0">
            <w:proofErr w:type="spellStart"/>
            <w:r>
              <w:t>Participan</w:t>
            </w:r>
            <w:proofErr w:type="spellEnd"/>
            <w:r>
              <w:t xml:space="preserve"> </w:t>
            </w:r>
            <w:proofErr w:type="spellStart"/>
            <w:r>
              <w:t>mínimamente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54762A4" w14:textId="77777777" w:rsidR="006C7EC0" w:rsidRDefault="006C7EC0">
            <w:r>
              <w:t xml:space="preserve">No </w:t>
            </w:r>
            <w:proofErr w:type="spellStart"/>
            <w:r>
              <w:t>participan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reflexión</w:t>
            </w:r>
            <w:proofErr w:type="spellEnd"/>
            <w:r>
              <w:t>.</w:t>
            </w:r>
          </w:p>
        </w:tc>
      </w:tr>
    </w:tbl>
    <w:p w14:paraId="310BD053" w14:textId="77777777" w:rsidR="006C7EC0" w:rsidRPr="00607FF5" w:rsidRDefault="006C7EC0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</w:p>
    <w:p w14:paraId="1E98007F" w14:textId="610B6F90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6C7EC0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D6C8B" w14:textId="77777777" w:rsidR="00E80B7B" w:rsidRDefault="00E80B7B" w:rsidP="00DE73F3">
      <w:r>
        <w:separator/>
      </w:r>
    </w:p>
  </w:endnote>
  <w:endnote w:type="continuationSeparator" w:id="0">
    <w:p w14:paraId="789BE46F" w14:textId="77777777" w:rsidR="00E80B7B" w:rsidRDefault="00E80B7B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3795D" w14:textId="77777777" w:rsidR="00E80B7B" w:rsidRDefault="00E80B7B" w:rsidP="00DE73F3">
      <w:r>
        <w:separator/>
      </w:r>
    </w:p>
  </w:footnote>
  <w:footnote w:type="continuationSeparator" w:id="0">
    <w:p w14:paraId="37F57FD6" w14:textId="77777777" w:rsidR="00E80B7B" w:rsidRDefault="00E80B7B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21E8"/>
    <w:multiLevelType w:val="hybridMultilevel"/>
    <w:tmpl w:val="14FA08E0"/>
    <w:lvl w:ilvl="0" w:tplc="EDC2EC70">
      <w:start w:val="1"/>
      <w:numFmt w:val="bullet"/>
      <w:pStyle w:val="b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86233"/>
    <w:multiLevelType w:val="multilevel"/>
    <w:tmpl w:val="FB2A1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C04E7"/>
    <w:multiLevelType w:val="hybridMultilevel"/>
    <w:tmpl w:val="EC7E2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245F4"/>
    <w:multiLevelType w:val="multilevel"/>
    <w:tmpl w:val="B172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5412E"/>
    <w:multiLevelType w:val="hybridMultilevel"/>
    <w:tmpl w:val="85F8E0F4"/>
    <w:lvl w:ilvl="0" w:tplc="72F24500">
      <w:start w:val="1"/>
      <w:numFmt w:val="bullet"/>
      <w:pStyle w:val="bn"/>
      <w:lvlText w:val=""/>
      <w:lvlJc w:val="left"/>
      <w:pPr>
        <w:ind w:left="220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7" w15:restartNumberingAfterBreak="0">
    <w:nsid w:val="24FF7837"/>
    <w:multiLevelType w:val="multilevel"/>
    <w:tmpl w:val="626C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03B72"/>
    <w:multiLevelType w:val="hybridMultilevel"/>
    <w:tmpl w:val="D46CC4D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1D03E0"/>
    <w:multiLevelType w:val="hybridMultilevel"/>
    <w:tmpl w:val="A4B2E996"/>
    <w:lvl w:ilvl="0" w:tplc="300A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0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2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46" w:hanging="360"/>
      </w:pPr>
      <w:rPr>
        <w:rFonts w:ascii="Wingdings" w:hAnsi="Wingdings" w:hint="default"/>
      </w:rPr>
    </w:lvl>
  </w:abstractNum>
  <w:abstractNum w:abstractNumId="10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3473AE"/>
    <w:multiLevelType w:val="hybridMultilevel"/>
    <w:tmpl w:val="B37E88AC"/>
    <w:lvl w:ilvl="0" w:tplc="C1C4228C">
      <w:start w:val="1"/>
      <w:numFmt w:val="decimal"/>
      <w:pStyle w:val="idc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7E5359"/>
    <w:multiLevelType w:val="hybridMultilevel"/>
    <w:tmpl w:val="4136400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00341"/>
    <w:multiLevelType w:val="hybridMultilevel"/>
    <w:tmpl w:val="61BCC072"/>
    <w:lvl w:ilvl="0" w:tplc="300A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15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9B5A11"/>
    <w:multiLevelType w:val="multilevel"/>
    <w:tmpl w:val="F85C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BA463A"/>
    <w:multiLevelType w:val="multilevel"/>
    <w:tmpl w:val="A60A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0"/>
  </w:num>
  <w:num w:numId="5">
    <w:abstractNumId w:val="1"/>
  </w:num>
  <w:num w:numId="6">
    <w:abstractNumId w:val="4"/>
  </w:num>
  <w:num w:numId="7">
    <w:abstractNumId w:val="18"/>
  </w:num>
  <w:num w:numId="8">
    <w:abstractNumId w:val="11"/>
  </w:num>
  <w:num w:numId="9">
    <w:abstractNumId w:val="0"/>
  </w:num>
  <w:num w:numId="10">
    <w:abstractNumId w:val="8"/>
  </w:num>
  <w:num w:numId="11">
    <w:abstractNumId w:val="6"/>
  </w:num>
  <w:num w:numId="12">
    <w:abstractNumId w:val="14"/>
  </w:num>
  <w:num w:numId="13">
    <w:abstractNumId w:val="9"/>
  </w:num>
  <w:num w:numId="14">
    <w:abstractNumId w:val="13"/>
  </w:num>
  <w:num w:numId="15">
    <w:abstractNumId w:val="17"/>
  </w:num>
  <w:num w:numId="16">
    <w:abstractNumId w:val="7"/>
  </w:num>
  <w:num w:numId="17">
    <w:abstractNumId w:val="16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15338"/>
    <w:rsid w:val="00040473"/>
    <w:rsid w:val="000A4A77"/>
    <w:rsid w:val="000B2E46"/>
    <w:rsid w:val="00126E4E"/>
    <w:rsid w:val="00223B1B"/>
    <w:rsid w:val="002B700B"/>
    <w:rsid w:val="002D166E"/>
    <w:rsid w:val="00464B10"/>
    <w:rsid w:val="00484F31"/>
    <w:rsid w:val="005D67A3"/>
    <w:rsid w:val="00607FF5"/>
    <w:rsid w:val="00684746"/>
    <w:rsid w:val="006C7EC0"/>
    <w:rsid w:val="006D07F5"/>
    <w:rsid w:val="006D1A98"/>
    <w:rsid w:val="00875C59"/>
    <w:rsid w:val="008836F8"/>
    <w:rsid w:val="008E50E3"/>
    <w:rsid w:val="0093637A"/>
    <w:rsid w:val="00947D55"/>
    <w:rsid w:val="009707E5"/>
    <w:rsid w:val="00981684"/>
    <w:rsid w:val="00A60C1A"/>
    <w:rsid w:val="00A62568"/>
    <w:rsid w:val="00A66C09"/>
    <w:rsid w:val="00AC05BA"/>
    <w:rsid w:val="00BA4961"/>
    <w:rsid w:val="00BB1A22"/>
    <w:rsid w:val="00BD29C6"/>
    <w:rsid w:val="00C104EE"/>
    <w:rsid w:val="00C60022"/>
    <w:rsid w:val="00C84634"/>
    <w:rsid w:val="00CA0DE1"/>
    <w:rsid w:val="00CE21E6"/>
    <w:rsid w:val="00DE73F3"/>
    <w:rsid w:val="00DE7550"/>
    <w:rsid w:val="00E17ACC"/>
    <w:rsid w:val="00E2520F"/>
    <w:rsid w:val="00E80B7B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6C7E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7E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C7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7EC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Textoennegrita">
    <w:name w:val="Strong"/>
    <w:basedOn w:val="Fuentedeprrafopredeter"/>
    <w:uiPriority w:val="22"/>
    <w:qFormat/>
    <w:rsid w:val="006C7EC0"/>
    <w:rPr>
      <w:b/>
      <w:bCs/>
    </w:rPr>
  </w:style>
  <w:style w:type="character" w:styleId="nfasis">
    <w:name w:val="Emphasis"/>
    <w:basedOn w:val="Fuentedeprrafopredeter"/>
    <w:uiPriority w:val="20"/>
    <w:qFormat/>
    <w:rsid w:val="006C7EC0"/>
    <w:rPr>
      <w:i/>
      <w:iCs/>
    </w:rPr>
  </w:style>
  <w:style w:type="paragraph" w:customStyle="1" w:styleId="bb">
    <w:name w:val="b b"/>
    <w:basedOn w:val="Prrafodelista"/>
    <w:link w:val="bbCar"/>
    <w:qFormat/>
    <w:rsid w:val="00DE7550"/>
    <w:pPr>
      <w:numPr>
        <w:numId w:val="9"/>
      </w:numPr>
    </w:pPr>
    <w:rPr>
      <w:rFonts w:eastAsia="Times New Roman" w:cstheme="minorHAnsi"/>
      <w:b/>
      <w:bCs/>
      <w:lang w:val="es-EC"/>
    </w:rPr>
  </w:style>
  <w:style w:type="paragraph" w:customStyle="1" w:styleId="idc">
    <w:name w:val="idc"/>
    <w:basedOn w:val="Prrafodelista"/>
    <w:link w:val="idcCar"/>
    <w:qFormat/>
    <w:rsid w:val="00DE7550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E7550"/>
    <w:rPr>
      <w:rFonts w:eastAsiaTheme="minorEastAsia"/>
    </w:rPr>
  </w:style>
  <w:style w:type="character" w:customStyle="1" w:styleId="bbCar">
    <w:name w:val="b b Car"/>
    <w:basedOn w:val="PrrafodelistaCar"/>
    <w:link w:val="bb"/>
    <w:rsid w:val="00DE7550"/>
    <w:rPr>
      <w:rFonts w:eastAsia="Times New Roman" w:cstheme="minorHAnsi"/>
      <w:b/>
      <w:bCs/>
      <w:lang w:val="es-EC"/>
    </w:rPr>
  </w:style>
  <w:style w:type="paragraph" w:customStyle="1" w:styleId="bn">
    <w:name w:val="b n"/>
    <w:basedOn w:val="Prrafodelista"/>
    <w:link w:val="bnCar"/>
    <w:qFormat/>
    <w:rsid w:val="00DE7550"/>
    <w:pPr>
      <w:numPr>
        <w:numId w:val="11"/>
      </w:numPr>
    </w:pPr>
    <w:rPr>
      <w:rFonts w:eastAsia="Times New Roman" w:cstheme="minorHAnsi"/>
      <w:lang w:val="es-EC"/>
    </w:rPr>
  </w:style>
  <w:style w:type="character" w:customStyle="1" w:styleId="idcCar">
    <w:name w:val="idc Car"/>
    <w:basedOn w:val="PrrafodelistaCar"/>
    <w:link w:val="idc"/>
    <w:rsid w:val="00DE7550"/>
    <w:rPr>
      <w:rFonts w:eastAsia="Times New Roman" w:cstheme="minorHAnsi"/>
      <w:b/>
      <w:bCs/>
      <w:lang w:val="es-EC"/>
    </w:rPr>
  </w:style>
  <w:style w:type="character" w:customStyle="1" w:styleId="bnCar">
    <w:name w:val="b n Car"/>
    <w:basedOn w:val="PrrafodelistaCar"/>
    <w:link w:val="bn"/>
    <w:rsid w:val="00DE7550"/>
    <w:rPr>
      <w:rFonts w:eastAsia="Times New Roman" w:cstheme="minorHAnsi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ielo.org.bo/scielo.php?script=sci_arttext&amp;pid=S2409-16182018000200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22</TotalTime>
  <Pages>3</Pages>
  <Words>572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5</cp:revision>
  <cp:lastPrinted>2022-09-27T16:10:00Z</cp:lastPrinted>
  <dcterms:created xsi:type="dcterms:W3CDTF">2025-01-26T16:56:00Z</dcterms:created>
  <dcterms:modified xsi:type="dcterms:W3CDTF">2025-03-02T21:20:00Z</dcterms:modified>
</cp:coreProperties>
</file>