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688FBF68" w:rsidR="00C60022" w:rsidRPr="00607FF5" w:rsidRDefault="00D87B66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Liquen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5ACD37CB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DE244A2" w14:textId="51926BD8" w:rsidR="00D87B66" w:rsidRPr="00D87B66" w:rsidRDefault="00D87B66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lang w:val="es-EC"/>
        </w:rPr>
        <w:t>Fomentar en los estudiantes el análisis crítico sobre la relación del liquen con su hábitat y su importancia ecológica, mediante la elaboración de un reporte periodístico que informe sobre su vulnerabilidad y la necesidad de su conservación.</w:t>
      </w:r>
    </w:p>
    <w:p w14:paraId="436F4AAF" w14:textId="79400FA9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29A5D090" w14:textId="395225D5" w:rsidR="00D87B66" w:rsidRPr="00D87B66" w:rsidRDefault="00D87B66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lang w:val="es-EC"/>
        </w:rPr>
        <w:t>Los líquenes, bioindicadores de la calidad ambiental, están desapareciendo debido a la contaminación y el cambio climático. Su pérdida impacta la biodiversidad y el equilibrio ecológico en su hábitat, afectando a otras especies que dependen de ellos.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5E64D126" w:rsidR="00607FF5" w:rsidRPr="00D87B66" w:rsidRDefault="00607FF5" w:rsidP="00D87B66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Introducción</w:t>
      </w:r>
      <w:r w:rsidR="00D87B66" w:rsidRPr="00D87B66">
        <w:rPr>
          <w:rFonts w:eastAsia="Times New Roman" w:cstheme="minorHAnsi"/>
          <w:b/>
          <w:bCs/>
          <w:lang w:val="es-EC"/>
        </w:rPr>
        <w:t xml:space="preserve"> (5 minutos)</w:t>
      </w:r>
    </w:p>
    <w:p w14:paraId="479BF226" w14:textId="6413E46A" w:rsidR="00D87B66" w:rsidRDefault="00D87B66" w:rsidP="00D87B66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El docente explica qué son los líquenes, su función en el ecosistema y las amenazas que enfrentan.</w:t>
      </w:r>
    </w:p>
    <w:p w14:paraId="3D15C65C" w14:textId="635847CC" w:rsidR="00D87B66" w:rsidRPr="00DB4275" w:rsidRDefault="00D87B66" w:rsidP="00DB4275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Se discute brevemente la importancia del periodismo ambiental para generar conciencia sobre la biodiversidad.</w:t>
      </w:r>
    </w:p>
    <w:p w14:paraId="0DEF9467" w14:textId="41AC60EF" w:rsidR="00607FF5" w:rsidRPr="00D87B66" w:rsidRDefault="00607FF5" w:rsidP="00D87B66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Desarrollo</w:t>
      </w:r>
      <w:r w:rsidR="00D87B66" w:rsidRPr="00D87B66">
        <w:rPr>
          <w:rFonts w:eastAsia="Times New Roman" w:cstheme="minorHAnsi"/>
          <w:b/>
          <w:bCs/>
          <w:lang w:val="es-EC"/>
        </w:rPr>
        <w:t xml:space="preserve"> (20 minutos)</w:t>
      </w:r>
    </w:p>
    <w:p w14:paraId="711D2787" w14:textId="51A868F1" w:rsidR="00D87B66" w:rsidRPr="00D87B66" w:rsidRDefault="00D87B66" w:rsidP="00D87B66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Los estudiantes se dividen en grupos y reciben datos clave sobre los líquenes y su relación con el hábitat.</w:t>
      </w:r>
    </w:p>
    <w:p w14:paraId="06824F06" w14:textId="78208669" w:rsidR="00D87B66" w:rsidRPr="00D87B66" w:rsidRDefault="00D87B66" w:rsidP="00D87B66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Cada grupo elabora un reporte periodístico en papel, estructurado en titular, introducción, cuerpo y conclusión, enfocándose en la conservación del liquen.</w:t>
      </w:r>
    </w:p>
    <w:p w14:paraId="0458BCC8" w14:textId="18AE0FB6" w:rsidR="00D87B66" w:rsidRPr="00DB4275" w:rsidRDefault="00D87B66" w:rsidP="00DB4275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lang w:val="es-EC"/>
        </w:rPr>
        <w:t>Los reporteros pueden incluir entrevistas simuladas con expertos (imaginarios o basados en información real) y describir la situación actual de los líquenes en los Andes.</w:t>
      </w:r>
    </w:p>
    <w:p w14:paraId="287C5B9B" w14:textId="5D1D9128" w:rsidR="00607FF5" w:rsidRPr="00D87B66" w:rsidRDefault="00607FF5" w:rsidP="00D87B66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Cierre</w:t>
      </w:r>
      <w:r w:rsidR="00D87B66" w:rsidRPr="00D87B66">
        <w:rPr>
          <w:rFonts w:eastAsia="Times New Roman" w:cstheme="minorHAnsi"/>
          <w:b/>
          <w:bCs/>
          <w:lang w:val="es-EC"/>
        </w:rPr>
        <w:t xml:space="preserve"> (5 minutos)</w:t>
      </w:r>
    </w:p>
    <w:p w14:paraId="775B29F9" w14:textId="3DC7D1E4" w:rsidR="00D87B66" w:rsidRDefault="00D87B66" w:rsidP="00D87B66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 xml:space="preserve">Cada grupo presenta su reporte al resto de la clase. </w:t>
      </w:r>
    </w:p>
    <w:p w14:paraId="65C34D74" w14:textId="3E577804" w:rsidR="00607FF5" w:rsidRPr="00DB4275" w:rsidRDefault="00D87B66" w:rsidP="00DB4275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Se reflexiona sobre la importancia de comunicar temas ambientales y cómo pueden contribuir a la conservación de los líquenes.</w:t>
      </w:r>
    </w:p>
    <w:p w14:paraId="4DB64359" w14:textId="59417508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3F33A739" w14:textId="2F49413E" w:rsidR="00D87B66" w:rsidRPr="00D87B66" w:rsidRDefault="00D87B66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D87B66">
        <w:rPr>
          <w:rFonts w:eastAsia="Times New Roman" w:cstheme="minorHAnsi"/>
          <w:lang w:val="es-EC"/>
        </w:rPr>
        <w:t>Reporte periodístico escrito en papel con información sobre los líquenes, su hábitat y la problemática de su conservación.</w:t>
      </w:r>
    </w:p>
    <w:p w14:paraId="7B9BED4B" w14:textId="2858B2D4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lastRenderedPageBreak/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42CA72A7" w14:textId="5C5E80C7" w:rsidR="00D87B66" w:rsidRPr="00D87B66" w:rsidRDefault="00D87B66" w:rsidP="00D87B6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E1687">
        <w:rPr>
          <w:rFonts w:eastAsia="Times New Roman" w:cstheme="minorHAnsi"/>
          <w:b/>
          <w:bCs/>
          <w:lang w:val="es-EC"/>
        </w:rPr>
        <w:t>Simbiosis:</w:t>
      </w:r>
      <w:r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Relación en la que dos organismos dependen mutuamente para sobrevivir.</w:t>
      </w:r>
    </w:p>
    <w:p w14:paraId="6B9D5213" w14:textId="7696E70C" w:rsidR="00D87B66" w:rsidRPr="00D87B66" w:rsidRDefault="00D87B66" w:rsidP="00D87B6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E1687">
        <w:rPr>
          <w:rFonts w:eastAsia="Times New Roman" w:cstheme="minorHAnsi"/>
          <w:b/>
          <w:bCs/>
          <w:lang w:val="es-EC"/>
        </w:rPr>
        <w:t>Bioindicador</w:t>
      </w:r>
      <w:r w:rsidR="004E1687" w:rsidRPr="004E1687">
        <w:rPr>
          <w:rFonts w:eastAsia="Times New Roman" w:cstheme="minorHAnsi"/>
          <w:b/>
          <w:bCs/>
          <w:lang w:val="es-EC"/>
        </w:rPr>
        <w:t>:</w:t>
      </w:r>
      <w:r w:rsidR="004E1687"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Organismo que refleja las condiciones ambientales de su entorno.</w:t>
      </w:r>
    </w:p>
    <w:p w14:paraId="0D6281D7" w14:textId="0C62FA6E" w:rsidR="00D87B66" w:rsidRPr="00D87B66" w:rsidRDefault="00D87B66" w:rsidP="00D87B6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E1687">
        <w:rPr>
          <w:rFonts w:eastAsia="Times New Roman" w:cstheme="minorHAnsi"/>
          <w:b/>
          <w:bCs/>
          <w:lang w:val="es-EC"/>
        </w:rPr>
        <w:t>Erosión</w:t>
      </w:r>
      <w:r w:rsidR="004E1687" w:rsidRPr="004E1687">
        <w:rPr>
          <w:rFonts w:eastAsia="Times New Roman" w:cstheme="minorHAnsi"/>
          <w:b/>
          <w:bCs/>
          <w:lang w:val="es-EC"/>
        </w:rPr>
        <w:t>:</w:t>
      </w:r>
      <w:r w:rsidR="004E1687"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Desgaste del suelo debido a factores naturales o humanos.</w:t>
      </w:r>
    </w:p>
    <w:p w14:paraId="171BCDFB" w14:textId="6E9CAF48" w:rsidR="00D87B66" w:rsidRPr="00D87B66" w:rsidRDefault="00D87B66" w:rsidP="00D87B6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E1687">
        <w:rPr>
          <w:rFonts w:eastAsia="Times New Roman" w:cstheme="minorHAnsi"/>
          <w:b/>
          <w:bCs/>
          <w:lang w:val="es-EC"/>
        </w:rPr>
        <w:t>Micelio</w:t>
      </w:r>
      <w:r w:rsidR="004E1687" w:rsidRPr="004E1687">
        <w:rPr>
          <w:rFonts w:eastAsia="Times New Roman" w:cstheme="minorHAnsi"/>
          <w:b/>
          <w:bCs/>
          <w:lang w:val="es-EC"/>
        </w:rPr>
        <w:t>:</w:t>
      </w:r>
      <w:r w:rsidR="004E1687"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Parte del hongo en el liquen que le permite absorber agua y nutrientes.</w:t>
      </w:r>
    </w:p>
    <w:p w14:paraId="6DD1378B" w14:textId="2B1DE56D" w:rsidR="00D87B66" w:rsidRPr="00D87B66" w:rsidRDefault="00D87B66" w:rsidP="00D87B6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4E1687">
        <w:rPr>
          <w:rFonts w:eastAsia="Times New Roman" w:cstheme="minorHAnsi"/>
          <w:b/>
          <w:bCs/>
          <w:lang w:val="es-EC"/>
        </w:rPr>
        <w:t>Contaminación</w:t>
      </w:r>
      <w:r w:rsidR="004E1687" w:rsidRPr="004E1687">
        <w:rPr>
          <w:rFonts w:eastAsia="Times New Roman" w:cstheme="minorHAnsi"/>
          <w:b/>
          <w:bCs/>
          <w:lang w:val="es-EC"/>
        </w:rPr>
        <w:t>:</w:t>
      </w:r>
      <w:r w:rsidR="004E1687">
        <w:rPr>
          <w:rFonts w:eastAsia="Times New Roman" w:cstheme="minorHAnsi"/>
          <w:lang w:val="es-EC"/>
        </w:rPr>
        <w:t xml:space="preserve"> </w:t>
      </w:r>
      <w:r w:rsidRPr="00D87B66">
        <w:rPr>
          <w:rFonts w:eastAsia="Times New Roman" w:cstheme="minorHAnsi"/>
          <w:lang w:val="es-EC"/>
        </w:rPr>
        <w:t>Presencia de sustancias dañinas en el ambiente que afectan a los seres vivos.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34F753DA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0F589017" w14:textId="6928CE20" w:rsidR="004E1687" w:rsidRDefault="004E1687" w:rsidP="004E1687">
      <w:pPr>
        <w:pStyle w:val="Prrafodelist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4E1687">
        <w:rPr>
          <w:rFonts w:eastAsia="Times New Roman" w:cstheme="minorHAnsi"/>
          <w:lang w:val="es-EC"/>
        </w:rPr>
        <w:t>El artículo destaca la importancia de los líquenes en los ecosistemas andinos y su papel en la biodiversidad. Se resalta la necesidad de su conservación debido a su sensibilidad a los cambios ambientales y su función en el equilibrio ecológico. También se menciona el trabajo científico para su estudio y preservación.</w:t>
      </w:r>
    </w:p>
    <w:p w14:paraId="7B32DBD7" w14:textId="266D0863" w:rsidR="004E1687" w:rsidRPr="00DB4275" w:rsidRDefault="00B05B16" w:rsidP="00DB4275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="004E1687" w:rsidRPr="004D5E45">
          <w:rPr>
            <w:rStyle w:val="Hipervnculo"/>
            <w:rFonts w:eastAsia="Times New Roman" w:cstheme="minorHAnsi"/>
            <w:lang w:val="es-EC"/>
          </w:rPr>
          <w:t>https://noticias.utpl.edu.ec/investigacion-de-liquenes-en-ecuador</w:t>
        </w:r>
      </w:hyperlink>
    </w:p>
    <w:p w14:paraId="4FC5D310" w14:textId="3FE7794F" w:rsidR="004E1687" w:rsidRPr="00DB4275" w:rsidRDefault="00607FF5" w:rsidP="00DB427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2"/>
        <w:gridCol w:w="2113"/>
        <w:gridCol w:w="1820"/>
        <w:gridCol w:w="1821"/>
        <w:gridCol w:w="1794"/>
      </w:tblGrid>
      <w:tr w:rsidR="004E1687" w14:paraId="1F59DD5F" w14:textId="77777777" w:rsidTr="004E1687">
        <w:tc>
          <w:tcPr>
            <w:tcW w:w="0" w:type="auto"/>
            <w:hideMark/>
          </w:tcPr>
          <w:p w14:paraId="733EEB12" w14:textId="77777777" w:rsidR="004E1687" w:rsidRDefault="004E16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4FCCFEB5" w14:textId="033E9DB6" w:rsidR="004E1687" w:rsidRDefault="004E16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0654589F" w14:textId="0C999F81" w:rsidR="004E1687" w:rsidRDefault="004E1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</w:t>
            </w:r>
            <w:r w:rsidR="00F6701F">
              <w:rPr>
                <w:b/>
                <w:bCs/>
              </w:rPr>
              <w:t xml:space="preserve"> pts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6CD890B1" w14:textId="07644308" w:rsidR="004E1687" w:rsidRDefault="004E16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</w:t>
            </w:r>
            <w:r w:rsidR="00F6701F">
              <w:rPr>
                <w:b/>
                <w:bCs/>
              </w:rPr>
              <w:t xml:space="preserve"> pts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4B33DAB3" w14:textId="1FA9180B" w:rsidR="004E1687" w:rsidRDefault="004E16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</w:t>
            </w:r>
            <w:r w:rsidR="00F6701F">
              <w:rPr>
                <w:b/>
                <w:bCs/>
              </w:rPr>
              <w:t>-1 pts</w:t>
            </w:r>
            <w:r>
              <w:rPr>
                <w:b/>
                <w:bCs/>
              </w:rPr>
              <w:t>)</w:t>
            </w:r>
          </w:p>
        </w:tc>
      </w:tr>
      <w:tr w:rsidR="004E1687" w14:paraId="5465369F" w14:textId="77777777" w:rsidTr="004E1687">
        <w:tc>
          <w:tcPr>
            <w:tcW w:w="0" w:type="auto"/>
            <w:hideMark/>
          </w:tcPr>
          <w:p w14:paraId="558E3EE8" w14:textId="77777777" w:rsidR="004E1687" w:rsidRDefault="004E1687">
            <w:proofErr w:type="spellStart"/>
            <w:r>
              <w:rPr>
                <w:rStyle w:val="Textoennegrita"/>
              </w:rPr>
              <w:t>Estructura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reporte</w:t>
            </w:r>
            <w:proofErr w:type="spellEnd"/>
          </w:p>
        </w:tc>
        <w:tc>
          <w:tcPr>
            <w:tcW w:w="0" w:type="auto"/>
            <w:hideMark/>
          </w:tcPr>
          <w:p w14:paraId="4D10295D" w14:textId="77777777" w:rsidR="004E1687" w:rsidRDefault="004E1687">
            <w:r>
              <w:t xml:space="preserve">Titular, </w:t>
            </w:r>
            <w:proofErr w:type="spellStart"/>
            <w:r>
              <w:t>introducción</w:t>
            </w:r>
            <w:proofErr w:type="spellEnd"/>
            <w:r>
              <w:t xml:space="preserve">, </w:t>
            </w:r>
            <w:proofErr w:type="spellStart"/>
            <w:r>
              <w:t>desarrollo</w:t>
            </w:r>
            <w:proofErr w:type="spellEnd"/>
            <w:r>
              <w:t xml:space="preserve"> y </w:t>
            </w:r>
            <w:proofErr w:type="spellStart"/>
            <w:r>
              <w:t>conclusión</w:t>
            </w:r>
            <w:proofErr w:type="spellEnd"/>
            <w:r>
              <w:t xml:space="preserve"> bien </w:t>
            </w:r>
            <w:proofErr w:type="spellStart"/>
            <w:r>
              <w:t>organizados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00FC1E3" w14:textId="77777777" w:rsidR="004E1687" w:rsidRDefault="004E1687">
            <w:proofErr w:type="spellStart"/>
            <w:r>
              <w:t>Presenta</w:t>
            </w:r>
            <w:proofErr w:type="spellEnd"/>
            <w:r>
              <w:t xml:space="preserve"> la </w:t>
            </w:r>
            <w:proofErr w:type="spellStart"/>
            <w:r>
              <w:t>mayoría</w:t>
            </w:r>
            <w:proofErr w:type="spellEnd"/>
            <w:r>
              <w:t xml:space="preserve"> de las </w:t>
            </w:r>
            <w:proofErr w:type="spellStart"/>
            <w:r>
              <w:t>partes</w:t>
            </w:r>
            <w:proofErr w:type="spellEnd"/>
            <w:r>
              <w:t xml:space="preserve"> </w:t>
            </w:r>
            <w:proofErr w:type="spellStart"/>
            <w:r>
              <w:t>esenciales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78DC08F" w14:textId="77777777" w:rsidR="004E1687" w:rsidRDefault="004E1687">
            <w:r>
              <w:t xml:space="preserve">Falta </w:t>
            </w:r>
            <w:proofErr w:type="spellStart"/>
            <w:r>
              <w:t>claridad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organización</w:t>
            </w:r>
            <w:proofErr w:type="spellEnd"/>
            <w:r>
              <w:t xml:space="preserve"> del </w:t>
            </w:r>
            <w:proofErr w:type="spellStart"/>
            <w:r>
              <w:t>contenido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4211667" w14:textId="77777777" w:rsidR="004E1687" w:rsidRDefault="004E1687">
            <w:r>
              <w:t xml:space="preserve">No </w:t>
            </w:r>
            <w:proofErr w:type="spellStart"/>
            <w:r>
              <w:t>sigue</w:t>
            </w:r>
            <w:proofErr w:type="spellEnd"/>
            <w:r>
              <w:t xml:space="preserve"> la </w:t>
            </w:r>
            <w:proofErr w:type="spellStart"/>
            <w:r>
              <w:t>estructura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 xml:space="preserve"> de un </w:t>
            </w:r>
            <w:proofErr w:type="spellStart"/>
            <w:r>
              <w:t>reporte</w:t>
            </w:r>
            <w:proofErr w:type="spellEnd"/>
            <w:r>
              <w:t>.</w:t>
            </w:r>
          </w:p>
        </w:tc>
      </w:tr>
      <w:tr w:rsidR="004E1687" w14:paraId="14E7FB68" w14:textId="77777777" w:rsidTr="004E1687">
        <w:tc>
          <w:tcPr>
            <w:tcW w:w="0" w:type="auto"/>
            <w:hideMark/>
          </w:tcPr>
          <w:p w14:paraId="49ED5D5C" w14:textId="77777777" w:rsidR="004E1687" w:rsidRDefault="004E1687">
            <w:proofErr w:type="spellStart"/>
            <w:r>
              <w:rPr>
                <w:rStyle w:val="Textoennegrita"/>
              </w:rPr>
              <w:t>Conexión</w:t>
            </w:r>
            <w:proofErr w:type="spellEnd"/>
            <w:r>
              <w:rPr>
                <w:rStyle w:val="Textoennegrita"/>
              </w:rPr>
              <w:t xml:space="preserve"> con el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</w:p>
        </w:tc>
        <w:tc>
          <w:tcPr>
            <w:tcW w:w="0" w:type="auto"/>
            <w:hideMark/>
          </w:tcPr>
          <w:p w14:paraId="322365F8" w14:textId="77777777" w:rsidR="004E1687" w:rsidRDefault="004E1687">
            <w:proofErr w:type="spellStart"/>
            <w:r>
              <w:t>Explica</w:t>
            </w:r>
            <w:proofErr w:type="spellEnd"/>
            <w:r>
              <w:t xml:space="preserve"> con </w:t>
            </w:r>
            <w:proofErr w:type="spellStart"/>
            <w:r>
              <w:t>detalle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del </w:t>
            </w:r>
            <w:proofErr w:type="spellStart"/>
            <w:r>
              <w:t>liquen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ecosistema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30BA2E1" w14:textId="77777777" w:rsidR="004E1687" w:rsidRDefault="004E1687">
            <w:proofErr w:type="spellStart"/>
            <w:r>
              <w:t>Muestra</w:t>
            </w:r>
            <w:proofErr w:type="spellEnd"/>
            <w:r>
              <w:t xml:space="preserve"> una </w:t>
            </w:r>
            <w:proofErr w:type="spellStart"/>
            <w:r>
              <w:t>buena</w:t>
            </w:r>
            <w:proofErr w:type="spellEnd"/>
            <w:r>
              <w:t xml:space="preserve"> </w:t>
            </w:r>
            <w:proofErr w:type="spellStart"/>
            <w:r>
              <w:t>conexión</w:t>
            </w:r>
            <w:proofErr w:type="spellEnd"/>
            <w:r>
              <w:t xml:space="preserve"> con el </w:t>
            </w:r>
            <w:proofErr w:type="spellStart"/>
            <w:r>
              <w:t>entorno</w:t>
            </w:r>
            <w:proofErr w:type="spellEnd"/>
            <w:r>
              <w:t xml:space="preserve"> natural.</w:t>
            </w:r>
          </w:p>
        </w:tc>
        <w:tc>
          <w:tcPr>
            <w:tcW w:w="0" w:type="auto"/>
            <w:hideMark/>
          </w:tcPr>
          <w:p w14:paraId="407445AA" w14:textId="77777777" w:rsidR="004E1687" w:rsidRDefault="004E1687"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7A15FE0" w14:textId="77777777" w:rsidR="004E1687" w:rsidRDefault="004E1687">
            <w:r>
              <w:t xml:space="preserve">No </w:t>
            </w:r>
            <w:proofErr w:type="spellStart"/>
            <w:r>
              <w:t>menciona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ecosistema</w:t>
            </w:r>
            <w:proofErr w:type="spellEnd"/>
            <w:r>
              <w:t>.</w:t>
            </w:r>
          </w:p>
        </w:tc>
      </w:tr>
      <w:tr w:rsidR="004E1687" w14:paraId="5CDD16CD" w14:textId="77777777" w:rsidTr="004E1687">
        <w:tc>
          <w:tcPr>
            <w:tcW w:w="0" w:type="auto"/>
            <w:hideMark/>
          </w:tcPr>
          <w:p w14:paraId="22A46EE5" w14:textId="77777777" w:rsidR="004E1687" w:rsidRDefault="004E1687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datos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fuentes</w:t>
            </w:r>
            <w:proofErr w:type="spellEnd"/>
          </w:p>
        </w:tc>
        <w:tc>
          <w:tcPr>
            <w:tcW w:w="0" w:type="auto"/>
            <w:hideMark/>
          </w:tcPr>
          <w:p w14:paraId="193EFDD1" w14:textId="77777777" w:rsidR="004E1687" w:rsidRDefault="004E1687">
            <w:proofErr w:type="spellStart"/>
            <w:r>
              <w:t>Presenta</w:t>
            </w:r>
            <w:proofErr w:type="spellEnd"/>
            <w: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relevante</w:t>
            </w:r>
            <w:proofErr w:type="spellEnd"/>
            <w:r>
              <w:t xml:space="preserve"> y bien </w:t>
            </w:r>
            <w:proofErr w:type="spellStart"/>
            <w:r>
              <w:t>fundamentada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09BFE5D" w14:textId="77777777" w:rsidR="004E1687" w:rsidRDefault="004E1687"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datos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profundidad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B79FB8C" w14:textId="77777777" w:rsidR="004E1687" w:rsidRDefault="004E1687">
            <w:proofErr w:type="spellStart"/>
            <w:r>
              <w:t>Presenta</w:t>
            </w:r>
            <w:proofErr w:type="spellEnd"/>
            <w: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general sin </w:t>
            </w:r>
            <w:proofErr w:type="spellStart"/>
            <w:r>
              <w:t>profundizar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1B3E175" w14:textId="77777777" w:rsidR="004E1687" w:rsidRDefault="004E1687">
            <w:r>
              <w:t xml:space="preserve">No </w:t>
            </w:r>
            <w:proofErr w:type="spellStart"/>
            <w:r>
              <w:t>incluye</w:t>
            </w:r>
            <w:proofErr w:type="spellEnd"/>
            <w: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verificada</w:t>
            </w:r>
            <w:proofErr w:type="spellEnd"/>
            <w:r>
              <w:t>.</w:t>
            </w:r>
          </w:p>
        </w:tc>
      </w:tr>
      <w:tr w:rsidR="004E1687" w14:paraId="5CE9DA03" w14:textId="77777777" w:rsidTr="004E1687">
        <w:tc>
          <w:tcPr>
            <w:tcW w:w="0" w:type="auto"/>
            <w:hideMark/>
          </w:tcPr>
          <w:p w14:paraId="28C09363" w14:textId="77777777" w:rsidR="004E1687" w:rsidRDefault="004E1687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redacción</w:t>
            </w:r>
            <w:proofErr w:type="spellEnd"/>
          </w:p>
        </w:tc>
        <w:tc>
          <w:tcPr>
            <w:tcW w:w="0" w:type="auto"/>
            <w:hideMark/>
          </w:tcPr>
          <w:p w14:paraId="7EE2F96E" w14:textId="77777777" w:rsidR="004E1687" w:rsidRDefault="004E1687">
            <w:proofErr w:type="spellStart"/>
            <w:r>
              <w:t>Estilo</w:t>
            </w:r>
            <w:proofErr w:type="spellEnd"/>
            <w:r>
              <w:t xml:space="preserve"> </w:t>
            </w:r>
            <w:proofErr w:type="spellStart"/>
            <w:r>
              <w:t>periodístico</w:t>
            </w:r>
            <w:proofErr w:type="spellEnd"/>
            <w:r>
              <w:t xml:space="preserve"> </w:t>
            </w:r>
            <w:proofErr w:type="spellStart"/>
            <w:r>
              <w:t>fluido</w:t>
            </w:r>
            <w:proofErr w:type="spellEnd"/>
            <w:r>
              <w:t xml:space="preserve"> y </w:t>
            </w:r>
            <w:proofErr w:type="spellStart"/>
            <w:r>
              <w:t>atractivo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487E134" w14:textId="77777777" w:rsidR="004E1687" w:rsidRDefault="004E1687">
            <w:proofErr w:type="spellStart"/>
            <w:r>
              <w:t>Redacción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sin </w:t>
            </w:r>
            <w:proofErr w:type="spellStart"/>
            <w:r>
              <w:t>mucho</w:t>
            </w:r>
            <w:proofErr w:type="spellEnd"/>
            <w:r>
              <w:t xml:space="preserve"> </w:t>
            </w:r>
            <w:proofErr w:type="spellStart"/>
            <w:r>
              <w:t>impacto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BD765A0" w14:textId="77777777" w:rsidR="004E1687" w:rsidRDefault="004E1687">
            <w:proofErr w:type="spellStart"/>
            <w:r>
              <w:t>Texto</w:t>
            </w:r>
            <w:proofErr w:type="spellEnd"/>
            <w:r>
              <w:t xml:space="preserve"> </w:t>
            </w:r>
            <w:proofErr w:type="spellStart"/>
            <w:r>
              <w:t>comprensible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1628DE2" w14:textId="77777777" w:rsidR="004E1687" w:rsidRDefault="004E1687">
            <w:proofErr w:type="spellStart"/>
            <w:r>
              <w:t>Difícil</w:t>
            </w:r>
            <w:proofErr w:type="spellEnd"/>
            <w:r>
              <w:t xml:space="preserve"> de </w:t>
            </w:r>
            <w:proofErr w:type="spellStart"/>
            <w:r>
              <w:t>entender</w:t>
            </w:r>
            <w:proofErr w:type="spellEnd"/>
            <w:r>
              <w:t xml:space="preserve">, con </w:t>
            </w:r>
            <w:proofErr w:type="spellStart"/>
            <w:r>
              <w:t>errores</w:t>
            </w:r>
            <w:proofErr w:type="spellEnd"/>
            <w:r>
              <w:t xml:space="preserve"> </w:t>
            </w:r>
            <w:proofErr w:type="spellStart"/>
            <w:r>
              <w:t>significativos</w:t>
            </w:r>
            <w:proofErr w:type="spellEnd"/>
            <w:r>
              <w:t>.</w:t>
            </w:r>
          </w:p>
        </w:tc>
      </w:tr>
    </w:tbl>
    <w:p w14:paraId="6EA8EFAA" w14:textId="77777777" w:rsidR="004E1687" w:rsidRPr="00607FF5" w:rsidRDefault="004E1687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1E98007F" w14:textId="2DE6FF86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F6701F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5AA4A" w14:textId="77777777" w:rsidR="00B05B16" w:rsidRDefault="00B05B16" w:rsidP="00DE73F3">
      <w:r>
        <w:separator/>
      </w:r>
    </w:p>
  </w:endnote>
  <w:endnote w:type="continuationSeparator" w:id="0">
    <w:p w14:paraId="3C3CC6FC" w14:textId="77777777" w:rsidR="00B05B16" w:rsidRDefault="00B05B16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897E2" w14:textId="77777777" w:rsidR="00B05B16" w:rsidRDefault="00B05B16" w:rsidP="00DE73F3">
      <w:r>
        <w:separator/>
      </w:r>
    </w:p>
  </w:footnote>
  <w:footnote w:type="continuationSeparator" w:id="0">
    <w:p w14:paraId="56EA5B91" w14:textId="77777777" w:rsidR="00B05B16" w:rsidRDefault="00B05B16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524"/>
    <w:multiLevelType w:val="hybridMultilevel"/>
    <w:tmpl w:val="6BA62CD4"/>
    <w:lvl w:ilvl="0" w:tplc="300A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" w15:restartNumberingAfterBreak="0">
    <w:nsid w:val="0699445B"/>
    <w:multiLevelType w:val="hybridMultilevel"/>
    <w:tmpl w:val="2CA663D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04C4D"/>
    <w:multiLevelType w:val="hybridMultilevel"/>
    <w:tmpl w:val="7812AE72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8147B"/>
    <w:multiLevelType w:val="multilevel"/>
    <w:tmpl w:val="F27A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C04E7"/>
    <w:multiLevelType w:val="hybridMultilevel"/>
    <w:tmpl w:val="7036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9A3533"/>
    <w:multiLevelType w:val="hybridMultilevel"/>
    <w:tmpl w:val="899C9344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410B8"/>
    <w:multiLevelType w:val="hybridMultilevel"/>
    <w:tmpl w:val="D45A356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561DC3"/>
    <w:multiLevelType w:val="hybridMultilevel"/>
    <w:tmpl w:val="FC98F7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D5A"/>
    <w:multiLevelType w:val="hybridMultilevel"/>
    <w:tmpl w:val="33C0B60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5F70AC"/>
    <w:multiLevelType w:val="multilevel"/>
    <w:tmpl w:val="AB8E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7"/>
  </w:num>
  <w:num w:numId="5">
    <w:abstractNumId w:val="3"/>
  </w:num>
  <w:num w:numId="6">
    <w:abstractNumId w:val="6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223B1B"/>
    <w:rsid w:val="002B700B"/>
    <w:rsid w:val="002D166E"/>
    <w:rsid w:val="00464B10"/>
    <w:rsid w:val="00484F31"/>
    <w:rsid w:val="004E1687"/>
    <w:rsid w:val="005D67A3"/>
    <w:rsid w:val="00607FF5"/>
    <w:rsid w:val="00684746"/>
    <w:rsid w:val="006D07F5"/>
    <w:rsid w:val="006D1A98"/>
    <w:rsid w:val="00875C59"/>
    <w:rsid w:val="008836F8"/>
    <w:rsid w:val="008E50E3"/>
    <w:rsid w:val="00947D55"/>
    <w:rsid w:val="009707E5"/>
    <w:rsid w:val="00981684"/>
    <w:rsid w:val="00A60C1A"/>
    <w:rsid w:val="00A62568"/>
    <w:rsid w:val="00A66C09"/>
    <w:rsid w:val="00AC05BA"/>
    <w:rsid w:val="00B05B16"/>
    <w:rsid w:val="00BA4961"/>
    <w:rsid w:val="00BB1A22"/>
    <w:rsid w:val="00BD29C6"/>
    <w:rsid w:val="00C104EE"/>
    <w:rsid w:val="00C60022"/>
    <w:rsid w:val="00C84634"/>
    <w:rsid w:val="00CA0DE1"/>
    <w:rsid w:val="00CF1A7E"/>
    <w:rsid w:val="00D87B66"/>
    <w:rsid w:val="00DB4275"/>
    <w:rsid w:val="00DE73F3"/>
    <w:rsid w:val="00E17ACC"/>
    <w:rsid w:val="00E2520F"/>
    <w:rsid w:val="00F6701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16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4E168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Textoennegrita">
    <w:name w:val="Strong"/>
    <w:basedOn w:val="Fuentedeprrafopredeter"/>
    <w:uiPriority w:val="22"/>
    <w:qFormat/>
    <w:rsid w:val="004E1687"/>
    <w:rPr>
      <w:b/>
      <w:bCs/>
    </w:rPr>
  </w:style>
  <w:style w:type="character" w:styleId="nfasis">
    <w:name w:val="Emphasis"/>
    <w:basedOn w:val="Fuentedeprrafopredeter"/>
    <w:uiPriority w:val="20"/>
    <w:qFormat/>
    <w:rsid w:val="004E16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ticias.utpl.edu.ec/investigacion-de-liquenes-en-ecuad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19</TotalTime>
  <Pages>2</Pages>
  <Words>548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2025-02-26T09:50:00Z</dcterms:modified>
</cp:coreProperties>
</file>