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5A90E182" w:rsidR="00C60022" w:rsidRPr="00607FF5" w:rsidRDefault="00A6503C" w:rsidP="00BB52BB">
      <w:pPr>
        <w:pStyle w:val="Fabi"/>
      </w:pPr>
      <w:r>
        <w:t>Granadilla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032820FB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3585EE1D" w14:textId="2CB800F9" w:rsidR="00A6503C" w:rsidRPr="00A6503C" w:rsidRDefault="00A6503C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A6503C">
        <w:rPr>
          <w:rFonts w:eastAsia="Times New Roman" w:cstheme="minorHAnsi"/>
          <w:lang w:val="es-EC"/>
        </w:rPr>
        <w:t>Comprender la relación entre la granadilla y su hábitat andino mediante la extracción de pigmentos naturales y su aplicación en la creación de tintes.</w:t>
      </w:r>
    </w:p>
    <w:p w14:paraId="436F4AAF" w14:textId="515250FF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5DFA37ED" w14:textId="5703A10C" w:rsidR="00A6503C" w:rsidRPr="00A6503C" w:rsidRDefault="00A6503C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A6503C">
        <w:rPr>
          <w:rFonts w:eastAsia="Times New Roman" w:cstheme="minorHAnsi"/>
          <w:lang w:val="es-EC"/>
        </w:rPr>
        <w:t>Los pueblos andinos han utilizado pigmentos naturales de plantas y frutos para teñir textiles y realizar pinturas rupestres desde tiempos prehispánicos. La granadilla, además de ser una fruta comestible, contiene pigmentos en su cáscara y semillas. ¿Cómo podemos extraer y utilizar estos pigmentos para crear un tinte natural con materiales de aula?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545D25E6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70E83DC9" w14:textId="23E3B9E6" w:rsidR="00A6503C" w:rsidRPr="00A6503C" w:rsidRDefault="004E7350" w:rsidP="00A6503C">
      <w:pPr>
        <w:pStyle w:val="IN"/>
        <w:numPr>
          <w:ilvl w:val="0"/>
          <w:numId w:val="39"/>
        </w:numPr>
        <w:rPr>
          <w:b w:val="0"/>
          <w:bCs w:val="0"/>
        </w:rPr>
      </w:pPr>
      <w:r w:rsidRPr="004E7350">
        <w:t>Paso 1:</w:t>
      </w:r>
      <w:r>
        <w:rPr>
          <w:b w:val="0"/>
          <w:bCs w:val="0"/>
        </w:rPr>
        <w:t xml:space="preserve"> </w:t>
      </w:r>
      <w:r w:rsidR="00A6503C" w:rsidRPr="00A6503C">
        <w:rPr>
          <w:b w:val="0"/>
          <w:bCs w:val="0"/>
        </w:rPr>
        <w:t>Presentación breve sobre la granadilla: su origen, hábitat en los Andes y su importancia ecológica.</w:t>
      </w:r>
    </w:p>
    <w:p w14:paraId="1483C9E4" w14:textId="748B2604" w:rsidR="00A6503C" w:rsidRPr="00A6503C" w:rsidRDefault="004E7350" w:rsidP="00A6503C">
      <w:pPr>
        <w:pStyle w:val="IN"/>
        <w:numPr>
          <w:ilvl w:val="0"/>
          <w:numId w:val="39"/>
        </w:numPr>
        <w:rPr>
          <w:b w:val="0"/>
          <w:bCs w:val="0"/>
        </w:rPr>
      </w:pPr>
      <w:r w:rsidRPr="004E7350">
        <w:t>Paso 2:</w:t>
      </w:r>
      <w:r>
        <w:rPr>
          <w:b w:val="0"/>
          <w:bCs w:val="0"/>
        </w:rPr>
        <w:t xml:space="preserve"> </w:t>
      </w:r>
      <w:r w:rsidR="00A6503C" w:rsidRPr="00A6503C">
        <w:rPr>
          <w:b w:val="0"/>
          <w:bCs w:val="0"/>
        </w:rPr>
        <w:t>Explicación sobre los pigmentos naturales en las plantas y su uso ancestral en la cultura andina.</w:t>
      </w:r>
    </w:p>
    <w:p w14:paraId="0DEF9467" w14:textId="39A92539" w:rsidR="00607FF5" w:rsidRDefault="00607FF5" w:rsidP="004E7350">
      <w:pPr>
        <w:pStyle w:val="IN"/>
      </w:pPr>
      <w:r w:rsidRPr="00607FF5">
        <w:t>Desarrollo</w:t>
      </w:r>
      <w:r w:rsidR="0024308D">
        <w:t xml:space="preserve"> (20 minutos)</w:t>
      </w:r>
    </w:p>
    <w:p w14:paraId="2161DCFE" w14:textId="7A2CEDD6" w:rsidR="004E7350" w:rsidRPr="004E7350" w:rsidRDefault="004E7350" w:rsidP="004E7350">
      <w:pPr>
        <w:pStyle w:val="IN"/>
        <w:numPr>
          <w:ilvl w:val="0"/>
          <w:numId w:val="40"/>
        </w:numPr>
        <w:rPr>
          <w:b w:val="0"/>
          <w:bCs w:val="0"/>
        </w:rPr>
      </w:pPr>
      <w:r w:rsidRPr="004E7350">
        <w:t>Paso 1:</w:t>
      </w:r>
      <w:r>
        <w:rPr>
          <w:b w:val="0"/>
          <w:bCs w:val="0"/>
        </w:rPr>
        <w:t xml:space="preserve"> </w:t>
      </w:r>
      <w:r w:rsidRPr="004E7350">
        <w:rPr>
          <w:b w:val="0"/>
          <w:bCs w:val="0"/>
        </w:rPr>
        <w:t>Extracción de pigmentos:</w:t>
      </w:r>
    </w:p>
    <w:p w14:paraId="4267B12C" w14:textId="77777777" w:rsidR="004E7350" w:rsidRPr="004E7350" w:rsidRDefault="004E7350" w:rsidP="004E7350">
      <w:pPr>
        <w:pStyle w:val="Estilobieta2"/>
      </w:pPr>
      <w:r w:rsidRPr="004E7350">
        <w:t>Triturar la cáscara y las semillas de la granadilla con un poco de agua.</w:t>
      </w:r>
    </w:p>
    <w:p w14:paraId="1F04C7F8" w14:textId="77777777" w:rsidR="004E7350" w:rsidRPr="004E7350" w:rsidRDefault="004E7350" w:rsidP="004E7350">
      <w:pPr>
        <w:pStyle w:val="Estilobieta2"/>
      </w:pPr>
      <w:r w:rsidRPr="004E7350">
        <w:t>Filtrar el líquido resultante con papel absorbente o un colador.</w:t>
      </w:r>
    </w:p>
    <w:p w14:paraId="3D6B9E34" w14:textId="58861469" w:rsidR="004E7350" w:rsidRPr="004E7350" w:rsidRDefault="004E7350" w:rsidP="004E7350">
      <w:pPr>
        <w:pStyle w:val="Estilobietas"/>
      </w:pPr>
      <w:r>
        <w:t xml:space="preserve">Paso 2: </w:t>
      </w:r>
      <w:r w:rsidRPr="004E7350">
        <w:rPr>
          <w:b w:val="0"/>
          <w:bCs w:val="0"/>
        </w:rPr>
        <w:t>Aplicación del pigmento:</w:t>
      </w:r>
    </w:p>
    <w:p w14:paraId="64A10675" w14:textId="77777777" w:rsidR="004E7350" w:rsidRPr="004E7350" w:rsidRDefault="004E7350" w:rsidP="004E7350">
      <w:pPr>
        <w:pStyle w:val="Estilobieta2"/>
      </w:pPr>
      <w:r w:rsidRPr="004E7350">
        <w:t>Usar el extracto como tinte para colorear hojas de papel o tela reciclada.</w:t>
      </w:r>
    </w:p>
    <w:p w14:paraId="1081A0FB" w14:textId="77777777" w:rsidR="004E7350" w:rsidRPr="004E7350" w:rsidRDefault="004E7350" w:rsidP="004E7350">
      <w:pPr>
        <w:pStyle w:val="Estilobieta2"/>
      </w:pPr>
      <w:r w:rsidRPr="004E7350">
        <w:t>Comparar la intensidad del color en diferentes superficies.</w:t>
      </w:r>
    </w:p>
    <w:p w14:paraId="7DD7ADB1" w14:textId="67BBF653" w:rsidR="004E7350" w:rsidRPr="004E7350" w:rsidRDefault="004E7350" w:rsidP="004E7350">
      <w:pPr>
        <w:pStyle w:val="Estilobietas"/>
      </w:pPr>
      <w:r>
        <w:t xml:space="preserve">Paso 3: </w:t>
      </w:r>
      <w:r w:rsidRPr="004E7350">
        <w:rPr>
          <w:b w:val="0"/>
          <w:bCs w:val="0"/>
        </w:rPr>
        <w:t>Análisis del hábitat:</w:t>
      </w:r>
    </w:p>
    <w:p w14:paraId="562F5A55" w14:textId="77777777" w:rsidR="004E7350" w:rsidRPr="004E7350" w:rsidRDefault="004E7350" w:rsidP="004E7350">
      <w:pPr>
        <w:pStyle w:val="Estilobieta2"/>
      </w:pPr>
      <w:r w:rsidRPr="004E7350">
        <w:t>Relacionar la composición de la granadilla con su ecosistema andino (humedad, suelos fértiles y polinización).</w:t>
      </w:r>
    </w:p>
    <w:p w14:paraId="0749EA2B" w14:textId="71A9529B" w:rsidR="004E7350" w:rsidRPr="004E7350" w:rsidRDefault="004E7350" w:rsidP="004E7350">
      <w:pPr>
        <w:pStyle w:val="Estilobieta2"/>
      </w:pPr>
      <w:r w:rsidRPr="004E7350">
        <w:t>Discutir cómo los factores ambientales influyen en la producción de pigmentos en la planta.</w:t>
      </w:r>
    </w:p>
    <w:p w14:paraId="287C5B9B" w14:textId="35B54324" w:rsidR="00607FF5" w:rsidRDefault="00607FF5" w:rsidP="004E7350">
      <w:pPr>
        <w:pStyle w:val="IN"/>
      </w:pPr>
      <w:r w:rsidRPr="00607FF5">
        <w:t>Cierre</w:t>
      </w:r>
      <w:r w:rsidR="0024308D">
        <w:t xml:space="preserve"> (5 minutos)</w:t>
      </w:r>
    </w:p>
    <w:p w14:paraId="38FFABEC" w14:textId="4032703B" w:rsidR="004E7350" w:rsidRPr="004E7350" w:rsidRDefault="004E7350" w:rsidP="004E7350">
      <w:pPr>
        <w:pStyle w:val="Estilobietas"/>
        <w:rPr>
          <w:b w:val="0"/>
          <w:bCs w:val="0"/>
        </w:rPr>
      </w:pPr>
      <w:r w:rsidRPr="004E7350">
        <w:t>Paso 1:</w:t>
      </w:r>
      <w:r>
        <w:rPr>
          <w:b w:val="0"/>
          <w:bCs w:val="0"/>
        </w:rPr>
        <w:t xml:space="preserve"> </w:t>
      </w:r>
      <w:r w:rsidRPr="004E7350">
        <w:rPr>
          <w:b w:val="0"/>
          <w:bCs w:val="0"/>
        </w:rPr>
        <w:t>Reflexión sobre el uso de pigmentos naturales en la cultura andina.</w:t>
      </w:r>
    </w:p>
    <w:p w14:paraId="43735094" w14:textId="58F2D711" w:rsidR="004E7350" w:rsidRPr="004E7350" w:rsidRDefault="004E7350" w:rsidP="004E7350">
      <w:pPr>
        <w:pStyle w:val="Estilobietas"/>
        <w:rPr>
          <w:b w:val="0"/>
          <w:bCs w:val="0"/>
        </w:rPr>
      </w:pPr>
      <w:r w:rsidRPr="004E7350">
        <w:t>Paso 2:</w:t>
      </w:r>
      <w:r>
        <w:rPr>
          <w:b w:val="0"/>
          <w:bCs w:val="0"/>
        </w:rPr>
        <w:t xml:space="preserve"> </w:t>
      </w:r>
      <w:r w:rsidRPr="004E7350">
        <w:rPr>
          <w:b w:val="0"/>
          <w:bCs w:val="0"/>
        </w:rPr>
        <w:t>Conclusión sobre la relación entre la granadilla y su hábitat.</w:t>
      </w:r>
    </w:p>
    <w:p w14:paraId="0EA39C71" w14:textId="418ED13E" w:rsidR="004E7350" w:rsidRPr="004E7350" w:rsidRDefault="004E7350" w:rsidP="004E7350">
      <w:pPr>
        <w:pStyle w:val="Estilobietas"/>
        <w:rPr>
          <w:b w:val="0"/>
          <w:bCs w:val="0"/>
        </w:rPr>
      </w:pPr>
      <w:r w:rsidRPr="004E7350">
        <w:t>Paso 3:</w:t>
      </w:r>
      <w:r>
        <w:rPr>
          <w:b w:val="0"/>
          <w:bCs w:val="0"/>
        </w:rPr>
        <w:t xml:space="preserve"> </w:t>
      </w:r>
      <w:r w:rsidRPr="004E7350">
        <w:rPr>
          <w:b w:val="0"/>
          <w:bCs w:val="0"/>
        </w:rPr>
        <w:t>Registro de observaciones y aprendizajes en el cuaderno.</w:t>
      </w:r>
    </w:p>
    <w:p w14:paraId="4DB64359" w14:textId="1EFE1B7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1570FD00" w14:textId="0D23DB6B" w:rsidR="004E7350" w:rsidRPr="004E7350" w:rsidRDefault="004E7350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4E7350">
        <w:rPr>
          <w:rFonts w:eastAsia="Times New Roman" w:cstheme="minorHAnsi"/>
          <w:lang w:val="es-EC"/>
        </w:rPr>
        <w:lastRenderedPageBreak/>
        <w:t>Creación de una muestra de pigmento natural aplicada en papel o tela, acompañada de una breve explicación escrita sobre el proceso y la relación de la granadilla con su entorno.</w:t>
      </w:r>
    </w:p>
    <w:p w14:paraId="7B9BED4B" w14:textId="1EBC1B12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1968F496" w14:textId="7D98FAA5" w:rsidR="004E7350" w:rsidRPr="004E7350" w:rsidRDefault="004E7350" w:rsidP="004E7350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4E7350">
        <w:rPr>
          <w:rFonts w:eastAsia="Times New Roman" w:cstheme="minorHAnsi"/>
          <w:b/>
          <w:bCs/>
          <w:lang w:val="es-EC"/>
        </w:rPr>
        <w:t xml:space="preserve">Pigmento: </w:t>
      </w:r>
      <w:r w:rsidRPr="004E7350">
        <w:rPr>
          <w:rFonts w:eastAsia="Times New Roman" w:cstheme="minorHAnsi"/>
          <w:lang w:val="es-EC"/>
        </w:rPr>
        <w:t>Sustancia que da color a plantas y animales.</w:t>
      </w:r>
    </w:p>
    <w:p w14:paraId="6A7BDB08" w14:textId="69DA1E89" w:rsidR="004E7350" w:rsidRPr="004E7350" w:rsidRDefault="004E7350" w:rsidP="004E7350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4E7350">
        <w:rPr>
          <w:rFonts w:eastAsia="Times New Roman" w:cstheme="minorHAnsi"/>
          <w:b/>
          <w:bCs/>
          <w:lang w:val="es-EC"/>
        </w:rPr>
        <w:t xml:space="preserve">Filtración: </w:t>
      </w:r>
      <w:r w:rsidRPr="004E7350">
        <w:rPr>
          <w:rFonts w:eastAsia="Times New Roman" w:cstheme="minorHAnsi"/>
          <w:lang w:val="es-EC"/>
        </w:rPr>
        <w:t>Proceso para separar sólidos de líquidos.</w:t>
      </w:r>
    </w:p>
    <w:p w14:paraId="2C8EB91E" w14:textId="6E91D471" w:rsidR="004E7350" w:rsidRPr="004E7350" w:rsidRDefault="004E7350" w:rsidP="004E7350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4E7350">
        <w:rPr>
          <w:rFonts w:eastAsia="Times New Roman" w:cstheme="minorHAnsi"/>
          <w:b/>
          <w:bCs/>
          <w:lang w:val="es-EC"/>
        </w:rPr>
        <w:t xml:space="preserve">Antocianinas: </w:t>
      </w:r>
      <w:r w:rsidRPr="004E7350">
        <w:rPr>
          <w:rFonts w:eastAsia="Times New Roman" w:cstheme="minorHAnsi"/>
          <w:lang w:val="es-EC"/>
        </w:rPr>
        <w:t>Compuestos responsables de los colores en frutas y flores.</w:t>
      </w:r>
    </w:p>
    <w:p w14:paraId="7A608D5C" w14:textId="4AAD7996" w:rsidR="004E7350" w:rsidRPr="004E7350" w:rsidRDefault="004E7350" w:rsidP="004E7350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4E7350">
        <w:rPr>
          <w:rFonts w:eastAsia="Times New Roman" w:cstheme="minorHAnsi"/>
          <w:b/>
          <w:bCs/>
          <w:lang w:val="es-EC"/>
        </w:rPr>
        <w:t xml:space="preserve">Ecosistema: </w:t>
      </w:r>
      <w:r w:rsidRPr="004E7350">
        <w:rPr>
          <w:rFonts w:eastAsia="Times New Roman" w:cstheme="minorHAnsi"/>
          <w:lang w:val="es-EC"/>
        </w:rPr>
        <w:t>Conjunto de organismos y su entorno natural.</w:t>
      </w:r>
    </w:p>
    <w:p w14:paraId="31673384" w14:textId="4D37365A" w:rsidR="004E7350" w:rsidRPr="004E7350" w:rsidRDefault="004E7350" w:rsidP="004E7350">
      <w:pPr>
        <w:pStyle w:val="Prrafodelista"/>
        <w:numPr>
          <w:ilvl w:val="0"/>
          <w:numId w:val="41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4E7350">
        <w:rPr>
          <w:rFonts w:eastAsia="Times New Roman" w:cstheme="minorHAnsi"/>
          <w:b/>
          <w:bCs/>
          <w:lang w:val="es-EC"/>
        </w:rPr>
        <w:t xml:space="preserve">Polinización: </w:t>
      </w:r>
      <w:r w:rsidRPr="004E7350">
        <w:rPr>
          <w:rFonts w:eastAsia="Times New Roman" w:cstheme="minorHAnsi"/>
          <w:lang w:val="es-EC"/>
        </w:rPr>
        <w:t>Transferencia de polen entre flores para la reproducción.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4E7350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2C25EE83" w:rsidR="00F21D6E" w:rsidRDefault="004E7350" w:rsidP="004E7350">
      <w:pPr>
        <w:pStyle w:val="Estilobietas"/>
        <w:rPr>
          <w:b w:val="0"/>
          <w:bCs w:val="0"/>
        </w:rPr>
      </w:pPr>
      <w:r w:rsidRPr="004E7350">
        <w:rPr>
          <w:b w:val="0"/>
          <w:bCs w:val="0"/>
        </w:rPr>
        <w:t>El siguiente artículo muestra cómo los compuestos presentes en la granadilla justifican sus usos tradicionales y cómo su composición varía según las condiciones de su hábitat, evidenciando la relación entre la planta y su entorno andino.</w:t>
      </w:r>
    </w:p>
    <w:p w14:paraId="44ABB830" w14:textId="7B1916A1" w:rsidR="004E7350" w:rsidRPr="004E7350" w:rsidRDefault="00BD5A5A" w:rsidP="001733D1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="004E7350" w:rsidRPr="00B31247">
          <w:rPr>
            <w:rStyle w:val="Hipervnculo"/>
            <w:b w:val="0"/>
            <w:bCs w:val="0"/>
          </w:rPr>
          <w:t>http://www.scielo.org.co/scielo.php?script=sci_arttext&amp;pid=S1692-35612014000200021</w:t>
        </w:r>
      </w:hyperlink>
    </w:p>
    <w:p w14:paraId="0618C5FA" w14:textId="5847B9E1" w:rsidR="001733D1" w:rsidRPr="001733D1" w:rsidRDefault="00607FF5" w:rsidP="001733D1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8"/>
        <w:gridCol w:w="2092"/>
        <w:gridCol w:w="1864"/>
        <w:gridCol w:w="1756"/>
        <w:gridCol w:w="1620"/>
      </w:tblGrid>
      <w:tr w:rsidR="001733D1" w14:paraId="08F39BA0" w14:textId="77777777" w:rsidTr="001733D1">
        <w:tc>
          <w:tcPr>
            <w:tcW w:w="0" w:type="auto"/>
            <w:hideMark/>
          </w:tcPr>
          <w:p w14:paraId="7F6FBE5D" w14:textId="77777777" w:rsidR="001733D1" w:rsidRDefault="001733D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7CE6FEFA" w14:textId="74E41373" w:rsidR="001733D1" w:rsidRDefault="001733D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</w:t>
            </w:r>
            <w:r w:rsidR="006D5EE2">
              <w:rPr>
                <w:b/>
                <w:bCs/>
              </w:rPr>
              <w:t xml:space="preserve"> pts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44D0AD23" w14:textId="6C27BDDB" w:rsidR="001733D1" w:rsidRDefault="001733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</w:t>
            </w:r>
            <w:r w:rsidR="006D5EE2">
              <w:rPr>
                <w:b/>
                <w:bCs/>
              </w:rPr>
              <w:t xml:space="preserve"> pts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148EFC59" w14:textId="27F694B9" w:rsidR="001733D1" w:rsidRDefault="006D5EE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 w:rsidR="001733D1">
              <w:rPr>
                <w:b/>
                <w:bCs/>
              </w:rPr>
              <w:t xml:space="preserve"> (3</w:t>
            </w:r>
            <w:r>
              <w:rPr>
                <w:b/>
                <w:bCs/>
              </w:rPr>
              <w:t xml:space="preserve"> pts</w:t>
            </w:r>
            <w:r w:rsidR="001733D1"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4C7393A2" w14:textId="1417B5D6" w:rsidR="001733D1" w:rsidRDefault="006D5EE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 w:rsidR="001733D1">
              <w:rPr>
                <w:b/>
                <w:bCs/>
              </w:rPr>
              <w:t xml:space="preserve"> (2</w:t>
            </w:r>
            <w:r>
              <w:rPr>
                <w:b/>
                <w:bCs/>
              </w:rPr>
              <w:t>-1 pts</w:t>
            </w:r>
            <w:r w:rsidR="001733D1">
              <w:rPr>
                <w:b/>
                <w:bCs/>
              </w:rPr>
              <w:t>)</w:t>
            </w:r>
          </w:p>
        </w:tc>
      </w:tr>
      <w:tr w:rsidR="001733D1" w14:paraId="34EC9566" w14:textId="77777777" w:rsidTr="001733D1">
        <w:tc>
          <w:tcPr>
            <w:tcW w:w="0" w:type="auto"/>
            <w:hideMark/>
          </w:tcPr>
          <w:p w14:paraId="04A60093" w14:textId="77777777" w:rsidR="001733D1" w:rsidRDefault="001733D1">
            <w:proofErr w:type="spellStart"/>
            <w:r>
              <w:rPr>
                <w:rStyle w:val="Textoennegrita"/>
              </w:rPr>
              <w:t>Extracción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pigmento</w:t>
            </w:r>
            <w:proofErr w:type="spellEnd"/>
          </w:p>
        </w:tc>
        <w:tc>
          <w:tcPr>
            <w:tcW w:w="0" w:type="auto"/>
            <w:hideMark/>
          </w:tcPr>
          <w:p w14:paraId="6F70CAC3" w14:textId="77777777" w:rsidR="001733D1" w:rsidRDefault="001733D1">
            <w:proofErr w:type="spellStart"/>
            <w:r>
              <w:t>Realizó</w:t>
            </w:r>
            <w:proofErr w:type="spellEnd"/>
            <w:r>
              <w:t xml:space="preserve"> la </w:t>
            </w:r>
            <w:proofErr w:type="spellStart"/>
            <w:r>
              <w:t>extracción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y </w:t>
            </w:r>
            <w:proofErr w:type="spellStart"/>
            <w:r>
              <w:t>obtuvo</w:t>
            </w:r>
            <w:proofErr w:type="spellEnd"/>
            <w:r>
              <w:t xml:space="preserve"> un color </w:t>
            </w:r>
            <w:proofErr w:type="spellStart"/>
            <w:r>
              <w:t>intenso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51F7FFE" w14:textId="77777777" w:rsidR="001733D1" w:rsidRDefault="001733D1">
            <w:proofErr w:type="spellStart"/>
            <w:r>
              <w:t>Extrajo</w:t>
            </w:r>
            <w:proofErr w:type="spellEnd"/>
            <w:r>
              <w:t xml:space="preserve"> el </w:t>
            </w:r>
            <w:proofErr w:type="spellStart"/>
            <w:r>
              <w:t>pigmento</w:t>
            </w:r>
            <w:proofErr w:type="spellEnd"/>
            <w:r>
              <w:t xml:space="preserve"> con </w:t>
            </w:r>
            <w:proofErr w:type="spellStart"/>
            <w:r>
              <w:t>éxito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el color </w:t>
            </w:r>
            <w:proofErr w:type="spellStart"/>
            <w:r>
              <w:t>fue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intenso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47E1581" w14:textId="77777777" w:rsidR="001733D1" w:rsidRDefault="001733D1">
            <w:proofErr w:type="spellStart"/>
            <w:r>
              <w:t>Tuvo</w:t>
            </w:r>
            <w:proofErr w:type="spellEnd"/>
            <w:r>
              <w:t xml:space="preserve"> </w:t>
            </w:r>
            <w:proofErr w:type="spellStart"/>
            <w:r>
              <w:t>dificultades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extracción</w:t>
            </w:r>
            <w:proofErr w:type="spellEnd"/>
            <w:r>
              <w:t xml:space="preserve"> del </w:t>
            </w:r>
            <w:proofErr w:type="spellStart"/>
            <w:r>
              <w:t>pigmento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40BD4B8" w14:textId="77777777" w:rsidR="001733D1" w:rsidRDefault="001733D1">
            <w:r>
              <w:t xml:space="preserve">No </w:t>
            </w:r>
            <w:proofErr w:type="spellStart"/>
            <w:r>
              <w:t>logró</w:t>
            </w:r>
            <w:proofErr w:type="spellEnd"/>
            <w:r>
              <w:t xml:space="preserve"> </w:t>
            </w:r>
            <w:proofErr w:type="spellStart"/>
            <w:r>
              <w:t>extraer</w:t>
            </w:r>
            <w:proofErr w:type="spellEnd"/>
            <w:r>
              <w:t xml:space="preserve"> el </w:t>
            </w:r>
            <w:proofErr w:type="spellStart"/>
            <w:r>
              <w:t>pigmento</w:t>
            </w:r>
            <w:proofErr w:type="spellEnd"/>
            <w:r>
              <w:t>.</w:t>
            </w:r>
          </w:p>
        </w:tc>
      </w:tr>
      <w:tr w:rsidR="001733D1" w14:paraId="0DDCAD78" w14:textId="77777777" w:rsidTr="001733D1">
        <w:tc>
          <w:tcPr>
            <w:tcW w:w="0" w:type="auto"/>
            <w:hideMark/>
          </w:tcPr>
          <w:p w14:paraId="732C3BE0" w14:textId="77777777" w:rsidR="001733D1" w:rsidRDefault="001733D1">
            <w:proofErr w:type="spellStart"/>
            <w:r>
              <w:rPr>
                <w:rStyle w:val="Textoennegrita"/>
              </w:rPr>
              <w:t>Aplicación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papel</w:t>
            </w:r>
            <w:proofErr w:type="spellEnd"/>
            <w:r>
              <w:rPr>
                <w:rStyle w:val="Textoennegrita"/>
              </w:rPr>
              <w:t xml:space="preserve"> o </w:t>
            </w:r>
            <w:proofErr w:type="spellStart"/>
            <w:r>
              <w:rPr>
                <w:rStyle w:val="Textoennegrita"/>
              </w:rPr>
              <w:t>tela</w:t>
            </w:r>
            <w:proofErr w:type="spellEnd"/>
          </w:p>
        </w:tc>
        <w:tc>
          <w:tcPr>
            <w:tcW w:w="0" w:type="auto"/>
            <w:hideMark/>
          </w:tcPr>
          <w:p w14:paraId="0301E7B5" w14:textId="77777777" w:rsidR="001733D1" w:rsidRDefault="001733D1">
            <w:proofErr w:type="spellStart"/>
            <w:r>
              <w:t>Aplicó</w:t>
            </w:r>
            <w:proofErr w:type="spellEnd"/>
            <w:r>
              <w:t xml:space="preserve"> el </w:t>
            </w:r>
            <w:proofErr w:type="spellStart"/>
            <w:r>
              <w:t>pigmento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uniforme</w:t>
            </w:r>
            <w:proofErr w:type="spellEnd"/>
            <w:r>
              <w:t xml:space="preserve"> y </w:t>
            </w:r>
            <w:proofErr w:type="spellStart"/>
            <w:r>
              <w:t>creativa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B22AA72" w14:textId="77777777" w:rsidR="001733D1" w:rsidRDefault="001733D1">
            <w:proofErr w:type="spellStart"/>
            <w:r>
              <w:t>Aplicó</w:t>
            </w:r>
            <w:proofErr w:type="spellEnd"/>
            <w:r>
              <w:t xml:space="preserve"> el </w:t>
            </w:r>
            <w:proofErr w:type="spellStart"/>
            <w:r>
              <w:t>pigmento</w:t>
            </w:r>
            <w:proofErr w:type="spellEnd"/>
            <w:r>
              <w:t xml:space="preserve"> con </w:t>
            </w:r>
            <w:proofErr w:type="spellStart"/>
            <w:r>
              <w:t>pequeños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uniformidad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BF1D13F" w14:textId="77777777" w:rsidR="001733D1" w:rsidRDefault="001733D1">
            <w:proofErr w:type="spellStart"/>
            <w:r>
              <w:t>Aplicó</w:t>
            </w:r>
            <w:proofErr w:type="spellEnd"/>
            <w:r>
              <w:t xml:space="preserve"> el </w:t>
            </w:r>
            <w:proofErr w:type="spellStart"/>
            <w:r>
              <w:t>pigmento</w:t>
            </w:r>
            <w:proofErr w:type="spellEnd"/>
            <w:r>
              <w:t xml:space="preserve"> con </w:t>
            </w:r>
            <w:proofErr w:type="spellStart"/>
            <w:r>
              <w:t>dificultad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6F55C25" w14:textId="77777777" w:rsidR="001733D1" w:rsidRDefault="001733D1">
            <w:r>
              <w:t xml:space="preserve">No </w:t>
            </w:r>
            <w:proofErr w:type="spellStart"/>
            <w:r>
              <w:t>aplicó</w:t>
            </w:r>
            <w:proofErr w:type="spellEnd"/>
            <w:r>
              <w:t xml:space="preserve"> el </w:t>
            </w:r>
            <w:proofErr w:type="spellStart"/>
            <w:r>
              <w:t>pigmento</w:t>
            </w:r>
            <w:proofErr w:type="spellEnd"/>
            <w:r>
              <w:t>.</w:t>
            </w:r>
          </w:p>
        </w:tc>
      </w:tr>
      <w:tr w:rsidR="001733D1" w14:paraId="3A172E72" w14:textId="77777777" w:rsidTr="001733D1">
        <w:tc>
          <w:tcPr>
            <w:tcW w:w="0" w:type="auto"/>
            <w:hideMark/>
          </w:tcPr>
          <w:p w14:paraId="65F786A5" w14:textId="77777777" w:rsidR="001733D1" w:rsidRDefault="001733D1">
            <w:proofErr w:type="spellStart"/>
            <w:r>
              <w:rPr>
                <w:rStyle w:val="Textoennegrita"/>
              </w:rPr>
              <w:t>Explicación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escrita</w:t>
            </w:r>
            <w:proofErr w:type="spellEnd"/>
          </w:p>
        </w:tc>
        <w:tc>
          <w:tcPr>
            <w:tcW w:w="0" w:type="auto"/>
            <w:hideMark/>
          </w:tcPr>
          <w:p w14:paraId="63F54EAB" w14:textId="77777777" w:rsidR="001733D1" w:rsidRDefault="001733D1">
            <w:proofErr w:type="spellStart"/>
            <w:r>
              <w:t>Explicó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el </w:t>
            </w:r>
            <w:proofErr w:type="spellStart"/>
            <w:r>
              <w:t>proceso</w:t>
            </w:r>
            <w:proofErr w:type="spellEnd"/>
            <w:r>
              <w:t xml:space="preserve"> y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ecosistema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D7D115" w14:textId="77777777" w:rsidR="001733D1" w:rsidRDefault="001733D1">
            <w:proofErr w:type="spellStart"/>
            <w:r>
              <w:t>Explicó</w:t>
            </w:r>
            <w:proofErr w:type="spellEnd"/>
            <w:r>
              <w:t xml:space="preserve"> el </w:t>
            </w:r>
            <w:proofErr w:type="spellStart"/>
            <w:r>
              <w:t>proceso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67D0019" w14:textId="77777777" w:rsidR="001733D1" w:rsidRDefault="001733D1">
            <w:proofErr w:type="spellStart"/>
            <w:r>
              <w:t>Explicó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claridad</w:t>
            </w:r>
            <w:proofErr w:type="spellEnd"/>
            <w:r>
              <w:t xml:space="preserve"> o de forma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479A762" w14:textId="77777777" w:rsidR="001733D1" w:rsidRDefault="001733D1">
            <w:r>
              <w:t xml:space="preserve">No </w:t>
            </w:r>
            <w:proofErr w:type="spellStart"/>
            <w:r>
              <w:t>explicó</w:t>
            </w:r>
            <w:proofErr w:type="spellEnd"/>
            <w:r>
              <w:t xml:space="preserve"> el </w:t>
            </w:r>
            <w:proofErr w:type="spellStart"/>
            <w:r>
              <w:t>proceso</w:t>
            </w:r>
            <w:proofErr w:type="spellEnd"/>
            <w:r>
              <w:t>.</w:t>
            </w:r>
          </w:p>
        </w:tc>
      </w:tr>
      <w:tr w:rsidR="001733D1" w14:paraId="06EBEAEE" w14:textId="77777777" w:rsidTr="001733D1">
        <w:tc>
          <w:tcPr>
            <w:tcW w:w="0" w:type="auto"/>
            <w:hideMark/>
          </w:tcPr>
          <w:p w14:paraId="265DAF12" w14:textId="77777777" w:rsidR="001733D1" w:rsidRDefault="001733D1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73120F57" w14:textId="77777777" w:rsidR="001733D1" w:rsidRDefault="001733D1">
            <w:proofErr w:type="spellStart"/>
            <w:r>
              <w:t>Trabajó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activa</w:t>
            </w:r>
            <w:proofErr w:type="spellEnd"/>
            <w:r>
              <w:t xml:space="preserve"> y </w:t>
            </w:r>
            <w:proofErr w:type="spellStart"/>
            <w:r>
              <w:t>colaborativa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grupo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6E37997" w14:textId="77777777" w:rsidR="001733D1" w:rsidRDefault="001733D1">
            <w:proofErr w:type="spellStart"/>
            <w:r>
              <w:t>Participó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grupo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FBC486F" w14:textId="77777777" w:rsidR="001733D1" w:rsidRDefault="001733D1"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interés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533951A" w14:textId="77777777" w:rsidR="001733D1" w:rsidRDefault="001733D1">
            <w:r>
              <w:t xml:space="preserve">No </w:t>
            </w:r>
            <w:proofErr w:type="spellStart"/>
            <w:r>
              <w:t>participó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>.</w:t>
            </w:r>
          </w:p>
        </w:tc>
      </w:tr>
      <w:tr w:rsidR="001733D1" w14:paraId="7686D54E" w14:textId="77777777" w:rsidTr="001733D1">
        <w:tc>
          <w:tcPr>
            <w:tcW w:w="0" w:type="auto"/>
            <w:hideMark/>
          </w:tcPr>
          <w:p w14:paraId="23A04FD4" w14:textId="77777777" w:rsidR="001733D1" w:rsidRDefault="001733D1">
            <w:proofErr w:type="spellStart"/>
            <w:r>
              <w:rPr>
                <w:rStyle w:val="Textoennegrita"/>
              </w:rPr>
              <w:t>Reflexión</w:t>
            </w:r>
            <w:proofErr w:type="spellEnd"/>
            <w:r>
              <w:rPr>
                <w:rStyle w:val="Textoennegrita"/>
              </w:rPr>
              <w:t xml:space="preserve"> final</w:t>
            </w:r>
          </w:p>
        </w:tc>
        <w:tc>
          <w:tcPr>
            <w:tcW w:w="0" w:type="auto"/>
            <w:hideMark/>
          </w:tcPr>
          <w:p w14:paraId="582347AA" w14:textId="77777777" w:rsidR="001733D1" w:rsidRDefault="001733D1">
            <w:proofErr w:type="spellStart"/>
            <w:r>
              <w:t>Presentó</w:t>
            </w:r>
            <w:proofErr w:type="spellEnd"/>
            <w:r>
              <w:t xml:space="preserve"> una </w:t>
            </w:r>
            <w:proofErr w:type="spellStart"/>
            <w:r>
              <w:t>conclusión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r>
              <w:lastRenderedPageBreak/>
              <w:t xml:space="preserve">bien </w:t>
            </w:r>
            <w:proofErr w:type="spellStart"/>
            <w:r>
              <w:t>fundamentada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C8121D1" w14:textId="77777777" w:rsidR="001733D1" w:rsidRDefault="001733D1">
            <w:proofErr w:type="spellStart"/>
            <w:r>
              <w:lastRenderedPageBreak/>
              <w:t>Presentó</w:t>
            </w:r>
            <w:proofErr w:type="spellEnd"/>
            <w:r>
              <w:t xml:space="preserve"> una </w:t>
            </w:r>
            <w:proofErr w:type="spellStart"/>
            <w:r>
              <w:t>conclusión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0FB3FB1" w14:textId="77777777" w:rsidR="001733D1" w:rsidRDefault="001733D1">
            <w:proofErr w:type="spellStart"/>
            <w:r>
              <w:t>Presentó</w:t>
            </w:r>
            <w:proofErr w:type="spellEnd"/>
            <w:r>
              <w:t xml:space="preserve"> una </w:t>
            </w:r>
            <w:proofErr w:type="spellStart"/>
            <w:r>
              <w:t>conclusión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1C7514E" w14:textId="77777777" w:rsidR="001733D1" w:rsidRDefault="001733D1">
            <w:r>
              <w:t xml:space="preserve">No </w:t>
            </w:r>
            <w:proofErr w:type="spellStart"/>
            <w:r>
              <w:t>presentó</w:t>
            </w:r>
            <w:proofErr w:type="spellEnd"/>
            <w:r>
              <w:t xml:space="preserve"> </w:t>
            </w:r>
            <w:proofErr w:type="spellStart"/>
            <w:r>
              <w:t>conclusión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7120C177" w14:textId="09F254C3" w:rsidR="00A41E35" w:rsidRPr="00607FF5" w:rsidRDefault="00A41E35" w:rsidP="00A41E35">
      <w:pPr>
        <w:rPr>
          <w:rFonts w:eastAsia="Times New Roman" w:cstheme="minorHAnsi"/>
          <w:lang w:val="es-EC"/>
        </w:rPr>
      </w:pPr>
      <w:bookmarkStart w:id="0" w:name="_GoBack"/>
      <w:bookmarkEnd w:id="0"/>
    </w:p>
    <w:sectPr w:rsidR="00A41E35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1DC06" w14:textId="77777777" w:rsidR="00BD5A5A" w:rsidRDefault="00BD5A5A" w:rsidP="00DE73F3">
      <w:r>
        <w:separator/>
      </w:r>
    </w:p>
  </w:endnote>
  <w:endnote w:type="continuationSeparator" w:id="0">
    <w:p w14:paraId="5AC5E42D" w14:textId="77777777" w:rsidR="00BD5A5A" w:rsidRDefault="00BD5A5A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5B284" w14:textId="77777777" w:rsidR="00BD5A5A" w:rsidRDefault="00BD5A5A" w:rsidP="00DE73F3">
      <w:r>
        <w:separator/>
      </w:r>
    </w:p>
  </w:footnote>
  <w:footnote w:type="continuationSeparator" w:id="0">
    <w:p w14:paraId="016E44C2" w14:textId="77777777" w:rsidR="00BD5A5A" w:rsidRDefault="00BD5A5A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14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856"/>
    <w:multiLevelType w:val="hybridMultilevel"/>
    <w:tmpl w:val="49827820"/>
    <w:lvl w:ilvl="0" w:tplc="30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3329A"/>
    <w:multiLevelType w:val="multilevel"/>
    <w:tmpl w:val="0C3A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C64FD5"/>
    <w:multiLevelType w:val="multilevel"/>
    <w:tmpl w:val="A5C89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71BCC"/>
    <w:multiLevelType w:val="multilevel"/>
    <w:tmpl w:val="0EC8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C01641"/>
    <w:multiLevelType w:val="hybridMultilevel"/>
    <w:tmpl w:val="E81AF3EA"/>
    <w:lvl w:ilvl="0" w:tplc="30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6" w15:restartNumberingAfterBreak="0">
    <w:nsid w:val="2CD80A4F"/>
    <w:multiLevelType w:val="hybridMultilevel"/>
    <w:tmpl w:val="18BA1D78"/>
    <w:lvl w:ilvl="0" w:tplc="30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67A89"/>
    <w:multiLevelType w:val="multilevel"/>
    <w:tmpl w:val="779A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1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3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D32436"/>
    <w:multiLevelType w:val="hybridMultilevel"/>
    <w:tmpl w:val="2A5A0C5C"/>
    <w:lvl w:ilvl="0" w:tplc="99C47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3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</w:num>
  <w:num w:numId="3">
    <w:abstractNumId w:val="31"/>
  </w:num>
  <w:num w:numId="4">
    <w:abstractNumId w:val="20"/>
  </w:num>
  <w:num w:numId="5">
    <w:abstractNumId w:val="5"/>
  </w:num>
  <w:num w:numId="6">
    <w:abstractNumId w:val="13"/>
  </w:num>
  <w:num w:numId="7">
    <w:abstractNumId w:val="40"/>
  </w:num>
  <w:num w:numId="8">
    <w:abstractNumId w:val="0"/>
  </w:num>
  <w:num w:numId="9">
    <w:abstractNumId w:val="27"/>
  </w:num>
  <w:num w:numId="10">
    <w:abstractNumId w:val="43"/>
  </w:num>
  <w:num w:numId="11">
    <w:abstractNumId w:val="9"/>
  </w:num>
  <w:num w:numId="12">
    <w:abstractNumId w:val="33"/>
  </w:num>
  <w:num w:numId="13">
    <w:abstractNumId w:val="25"/>
  </w:num>
  <w:num w:numId="14">
    <w:abstractNumId w:val="28"/>
  </w:num>
  <w:num w:numId="15">
    <w:abstractNumId w:val="22"/>
  </w:num>
  <w:num w:numId="16">
    <w:abstractNumId w:val="26"/>
  </w:num>
  <w:num w:numId="17">
    <w:abstractNumId w:val="14"/>
  </w:num>
  <w:num w:numId="18">
    <w:abstractNumId w:val="41"/>
  </w:num>
  <w:num w:numId="19">
    <w:abstractNumId w:val="19"/>
  </w:num>
  <w:num w:numId="20">
    <w:abstractNumId w:val="39"/>
  </w:num>
  <w:num w:numId="21">
    <w:abstractNumId w:val="29"/>
  </w:num>
  <w:num w:numId="22">
    <w:abstractNumId w:val="36"/>
  </w:num>
  <w:num w:numId="23">
    <w:abstractNumId w:val="44"/>
  </w:num>
  <w:num w:numId="24">
    <w:abstractNumId w:val="34"/>
  </w:num>
  <w:num w:numId="25">
    <w:abstractNumId w:val="23"/>
  </w:num>
  <w:num w:numId="26">
    <w:abstractNumId w:val="3"/>
  </w:num>
  <w:num w:numId="27">
    <w:abstractNumId w:val="2"/>
  </w:num>
  <w:num w:numId="28">
    <w:abstractNumId w:val="17"/>
  </w:num>
  <w:num w:numId="29">
    <w:abstractNumId w:val="35"/>
  </w:num>
  <w:num w:numId="30">
    <w:abstractNumId w:val="15"/>
  </w:num>
  <w:num w:numId="31">
    <w:abstractNumId w:val="42"/>
  </w:num>
  <w:num w:numId="32">
    <w:abstractNumId w:val="38"/>
  </w:num>
  <w:num w:numId="33">
    <w:abstractNumId w:val="11"/>
  </w:num>
  <w:num w:numId="34">
    <w:abstractNumId w:val="30"/>
  </w:num>
  <w:num w:numId="35">
    <w:abstractNumId w:val="18"/>
  </w:num>
  <w:num w:numId="36">
    <w:abstractNumId w:val="32"/>
  </w:num>
  <w:num w:numId="37">
    <w:abstractNumId w:val="4"/>
  </w:num>
  <w:num w:numId="38">
    <w:abstractNumId w:val="12"/>
  </w:num>
  <w:num w:numId="39">
    <w:abstractNumId w:val="16"/>
  </w:num>
  <w:num w:numId="40">
    <w:abstractNumId w:val="1"/>
  </w:num>
  <w:num w:numId="41">
    <w:abstractNumId w:val="37"/>
  </w:num>
  <w:num w:numId="42">
    <w:abstractNumId w:val="10"/>
  </w:num>
  <w:num w:numId="43">
    <w:abstractNumId w:val="24"/>
  </w:num>
  <w:num w:numId="44">
    <w:abstractNumId w:val="6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733D1"/>
    <w:rsid w:val="00191E99"/>
    <w:rsid w:val="001E743A"/>
    <w:rsid w:val="00223B1B"/>
    <w:rsid w:val="0024308D"/>
    <w:rsid w:val="002B700B"/>
    <w:rsid w:val="002D166E"/>
    <w:rsid w:val="003020FD"/>
    <w:rsid w:val="00464B10"/>
    <w:rsid w:val="00484F31"/>
    <w:rsid w:val="004E7350"/>
    <w:rsid w:val="005C5F20"/>
    <w:rsid w:val="005D67A3"/>
    <w:rsid w:val="00607FF5"/>
    <w:rsid w:val="00684746"/>
    <w:rsid w:val="006D07F5"/>
    <w:rsid w:val="006D1A98"/>
    <w:rsid w:val="006D5EE2"/>
    <w:rsid w:val="007856C0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41E35"/>
    <w:rsid w:val="00A60C1A"/>
    <w:rsid w:val="00A62568"/>
    <w:rsid w:val="00A6503C"/>
    <w:rsid w:val="00A66C09"/>
    <w:rsid w:val="00A9636E"/>
    <w:rsid w:val="00AA7A89"/>
    <w:rsid w:val="00AC05BA"/>
    <w:rsid w:val="00BA4961"/>
    <w:rsid w:val="00BB1A22"/>
    <w:rsid w:val="00BB52BB"/>
    <w:rsid w:val="00BD29C6"/>
    <w:rsid w:val="00BD5A5A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lo.org.co/scielo.php?script=sci_arttext&amp;pid=S1692-35612014000200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135</TotalTime>
  <Pages>3</Pages>
  <Words>580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2025-03-02T18:50:00Z</dcterms:modified>
</cp:coreProperties>
</file>