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23BA0C58" w:rsidR="00C60022" w:rsidRPr="00607FF5" w:rsidRDefault="004B388B" w:rsidP="00FA5C2F">
      <w:pPr>
        <w:jc w:val="center"/>
        <w:rPr>
          <w:b/>
          <w:bCs/>
          <w:sz w:val="32"/>
          <w:szCs w:val="32"/>
          <w:lang w:val="es-EC"/>
        </w:rPr>
      </w:pPr>
      <w:r>
        <w:rPr>
          <w:b/>
          <w:bCs/>
          <w:sz w:val="32"/>
          <w:szCs w:val="32"/>
          <w:lang w:val="es-EC"/>
        </w:rPr>
        <w:t>Limón</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2F570C2F"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397B414A" w14:textId="714090CB" w:rsidR="004B388B" w:rsidRPr="004B388B" w:rsidRDefault="004B388B" w:rsidP="00607FF5">
      <w:pPr>
        <w:spacing w:before="100" w:beforeAutospacing="1" w:after="120"/>
        <w:rPr>
          <w:rFonts w:eastAsia="Times New Roman" w:cstheme="minorHAnsi"/>
          <w:lang w:val="es-EC"/>
        </w:rPr>
      </w:pPr>
      <w:r w:rsidRPr="004B388B">
        <w:rPr>
          <w:rFonts w:eastAsia="Times New Roman" w:cstheme="minorHAnsi"/>
          <w:lang w:val="es-EC"/>
        </w:rPr>
        <w:t>Explorar la relación del limón con su hábitat en los Andes, resaltando su importancia ecológica y su uso en la gastronomía local a través de una actividad culinaria interactiva.</w:t>
      </w:r>
    </w:p>
    <w:p w14:paraId="436F4AAF" w14:textId="3A0C0172"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79A0583D" w14:textId="3E03B144" w:rsidR="004B388B" w:rsidRPr="004B388B" w:rsidRDefault="004B388B" w:rsidP="00607FF5">
      <w:pPr>
        <w:spacing w:before="100" w:beforeAutospacing="1" w:after="120"/>
        <w:rPr>
          <w:rFonts w:eastAsia="Times New Roman" w:cstheme="minorHAnsi"/>
          <w:lang w:val="es-EC"/>
        </w:rPr>
      </w:pPr>
      <w:r w:rsidRPr="004B388B">
        <w:rPr>
          <w:rFonts w:eastAsia="Times New Roman" w:cstheme="minorHAnsi"/>
          <w:lang w:val="es-EC"/>
        </w:rPr>
        <w:t>El cultivo del limón en los Andes enfrenta desafíos ambientales como el cambio climático y la degradación del suelo, afectando su producción y disponibilidad. Conocer su hábitat y su papel en la biodiversidad ayuda a concienciar sobre su preservación.</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15FC57A9" w:rsidR="00607FF5" w:rsidRPr="004B388B" w:rsidRDefault="00607FF5" w:rsidP="004B388B">
      <w:pPr>
        <w:pStyle w:val="Prrafodelista"/>
        <w:numPr>
          <w:ilvl w:val="0"/>
          <w:numId w:val="8"/>
        </w:numPr>
        <w:rPr>
          <w:rFonts w:eastAsia="Times New Roman" w:cstheme="minorHAnsi"/>
          <w:b/>
          <w:bCs/>
          <w:lang w:val="es-EC"/>
        </w:rPr>
      </w:pPr>
      <w:r w:rsidRPr="004B388B">
        <w:rPr>
          <w:rFonts w:eastAsia="Times New Roman" w:cstheme="minorHAnsi"/>
          <w:b/>
          <w:bCs/>
          <w:lang w:val="es-EC"/>
        </w:rPr>
        <w:t>Introducción</w:t>
      </w:r>
      <w:r w:rsidR="004B388B" w:rsidRPr="004B388B">
        <w:rPr>
          <w:rFonts w:eastAsia="Times New Roman" w:cstheme="minorHAnsi"/>
          <w:b/>
          <w:bCs/>
          <w:lang w:val="es-EC"/>
        </w:rPr>
        <w:t xml:space="preserve"> (5 minutos)</w:t>
      </w:r>
    </w:p>
    <w:p w14:paraId="39D85EB4" w14:textId="264F68D8" w:rsidR="004B388B" w:rsidRPr="00450714" w:rsidRDefault="004B388B" w:rsidP="00450714">
      <w:pPr>
        <w:pStyle w:val="Prrafodelista"/>
        <w:numPr>
          <w:ilvl w:val="0"/>
          <w:numId w:val="9"/>
        </w:numPr>
        <w:rPr>
          <w:rFonts w:eastAsia="Times New Roman" w:cstheme="minorHAnsi"/>
          <w:lang w:val="es-EC"/>
        </w:rPr>
      </w:pPr>
      <w:r w:rsidRPr="004B388B">
        <w:rPr>
          <w:rFonts w:eastAsia="Times New Roman" w:cstheme="minorHAnsi"/>
          <w:lang w:val="es-EC"/>
        </w:rPr>
        <w:t>El docente explica el origen del limón en la región andina, su importancia en el ecosistema y su uso en la gastronomía local.</w:t>
      </w:r>
    </w:p>
    <w:p w14:paraId="0DEF9467" w14:textId="7AC5FB22" w:rsidR="00607FF5" w:rsidRPr="004B388B" w:rsidRDefault="00607FF5" w:rsidP="004B388B">
      <w:pPr>
        <w:pStyle w:val="Prrafodelista"/>
        <w:numPr>
          <w:ilvl w:val="0"/>
          <w:numId w:val="8"/>
        </w:numPr>
        <w:rPr>
          <w:rFonts w:eastAsia="Times New Roman" w:cstheme="minorHAnsi"/>
          <w:b/>
          <w:bCs/>
          <w:lang w:val="es-EC"/>
        </w:rPr>
      </w:pPr>
      <w:r w:rsidRPr="004B388B">
        <w:rPr>
          <w:rFonts w:eastAsia="Times New Roman" w:cstheme="minorHAnsi"/>
          <w:b/>
          <w:bCs/>
          <w:lang w:val="es-EC"/>
        </w:rPr>
        <w:t>Desarrollo</w:t>
      </w:r>
      <w:r w:rsidR="004B388B" w:rsidRPr="004B388B">
        <w:rPr>
          <w:rFonts w:eastAsia="Times New Roman" w:cstheme="minorHAnsi"/>
          <w:b/>
          <w:bCs/>
          <w:lang w:val="es-EC"/>
        </w:rPr>
        <w:t xml:space="preserve"> (20 minutos)</w:t>
      </w:r>
    </w:p>
    <w:p w14:paraId="1FE3C5F7" w14:textId="3B7DF82F" w:rsidR="004B388B" w:rsidRPr="004B388B" w:rsidRDefault="004B388B" w:rsidP="004B388B">
      <w:pPr>
        <w:pStyle w:val="Prrafodelista"/>
        <w:numPr>
          <w:ilvl w:val="0"/>
          <w:numId w:val="9"/>
        </w:numPr>
        <w:rPr>
          <w:rFonts w:eastAsia="Times New Roman" w:cstheme="minorHAnsi"/>
          <w:lang w:val="es-EC"/>
        </w:rPr>
      </w:pPr>
      <w:r w:rsidRPr="004B388B">
        <w:rPr>
          <w:rFonts w:eastAsia="Times New Roman" w:cstheme="minorHAnsi"/>
          <w:b/>
          <w:bCs/>
          <w:lang w:val="es-EC"/>
        </w:rPr>
        <w:t>Paso 1:</w:t>
      </w:r>
      <w:r>
        <w:rPr>
          <w:rFonts w:eastAsia="Times New Roman" w:cstheme="minorHAnsi"/>
          <w:lang w:val="es-EC"/>
        </w:rPr>
        <w:t xml:space="preserve"> </w:t>
      </w:r>
      <w:r w:rsidRPr="004B388B">
        <w:rPr>
          <w:rFonts w:eastAsia="Times New Roman" w:cstheme="minorHAnsi"/>
          <w:lang w:val="es-EC"/>
        </w:rPr>
        <w:t>Los estudiantes se dividen en grupos y reciben una receta tradicional andina que incluya limón.</w:t>
      </w:r>
    </w:p>
    <w:p w14:paraId="002E4942" w14:textId="1691C50B" w:rsidR="004B388B" w:rsidRPr="004B388B" w:rsidRDefault="004B388B" w:rsidP="004B388B">
      <w:pPr>
        <w:pStyle w:val="Prrafodelista"/>
        <w:numPr>
          <w:ilvl w:val="0"/>
          <w:numId w:val="9"/>
        </w:numPr>
        <w:rPr>
          <w:rFonts w:eastAsia="Times New Roman" w:cstheme="minorHAnsi"/>
          <w:lang w:val="es-EC"/>
        </w:rPr>
      </w:pPr>
      <w:r w:rsidRPr="004B388B">
        <w:rPr>
          <w:rFonts w:eastAsia="Times New Roman" w:cstheme="minorHAnsi"/>
          <w:b/>
          <w:bCs/>
          <w:lang w:val="es-EC"/>
        </w:rPr>
        <w:t>Paso 2:</w:t>
      </w:r>
      <w:r>
        <w:rPr>
          <w:rFonts w:eastAsia="Times New Roman" w:cstheme="minorHAnsi"/>
          <w:lang w:val="es-EC"/>
        </w:rPr>
        <w:t xml:space="preserve"> </w:t>
      </w:r>
      <w:r w:rsidRPr="004B388B">
        <w:rPr>
          <w:rFonts w:eastAsia="Times New Roman" w:cstheme="minorHAnsi"/>
          <w:lang w:val="es-EC"/>
        </w:rPr>
        <w:t>Usando materiales de aula (papel, cartulina, lápices), diseñan una ficha de receta donde detallan ingredientes, preparación y beneficios del limón en la biodiversidad.</w:t>
      </w:r>
    </w:p>
    <w:p w14:paraId="56EB42D1" w14:textId="476ED859" w:rsidR="004B388B" w:rsidRPr="00450714" w:rsidRDefault="004B388B" w:rsidP="00450714">
      <w:pPr>
        <w:pStyle w:val="Prrafodelista"/>
        <w:numPr>
          <w:ilvl w:val="0"/>
          <w:numId w:val="9"/>
        </w:numPr>
        <w:rPr>
          <w:rFonts w:eastAsia="Times New Roman" w:cstheme="minorHAnsi"/>
          <w:lang w:val="es-EC"/>
        </w:rPr>
      </w:pPr>
      <w:r w:rsidRPr="004B388B">
        <w:rPr>
          <w:rFonts w:eastAsia="Times New Roman" w:cstheme="minorHAnsi"/>
          <w:b/>
          <w:bCs/>
          <w:lang w:val="es-EC"/>
        </w:rPr>
        <w:t>Paso 3:</w:t>
      </w:r>
      <w:r>
        <w:rPr>
          <w:rFonts w:eastAsia="Times New Roman" w:cstheme="minorHAnsi"/>
          <w:lang w:val="es-EC"/>
        </w:rPr>
        <w:t xml:space="preserve"> </w:t>
      </w:r>
      <w:r w:rsidRPr="004B388B">
        <w:rPr>
          <w:rFonts w:eastAsia="Times New Roman" w:cstheme="minorHAnsi"/>
          <w:lang w:val="es-EC"/>
        </w:rPr>
        <w:t>Relacionan la receta con la importancia del limón en su ecosistema y su impacto en la alimentación.</w:t>
      </w:r>
    </w:p>
    <w:p w14:paraId="287C5B9B" w14:textId="086B8223" w:rsidR="00607FF5" w:rsidRPr="004B388B" w:rsidRDefault="00607FF5" w:rsidP="004B388B">
      <w:pPr>
        <w:pStyle w:val="Prrafodelista"/>
        <w:numPr>
          <w:ilvl w:val="0"/>
          <w:numId w:val="8"/>
        </w:numPr>
        <w:rPr>
          <w:rFonts w:eastAsia="Times New Roman" w:cstheme="minorHAnsi"/>
          <w:b/>
          <w:bCs/>
          <w:lang w:val="es-EC"/>
        </w:rPr>
      </w:pPr>
      <w:r w:rsidRPr="004B388B">
        <w:rPr>
          <w:rFonts w:eastAsia="Times New Roman" w:cstheme="minorHAnsi"/>
          <w:b/>
          <w:bCs/>
          <w:lang w:val="es-EC"/>
        </w:rPr>
        <w:t>Cierre</w:t>
      </w:r>
      <w:r w:rsidR="004B388B" w:rsidRPr="004B388B">
        <w:rPr>
          <w:rFonts w:eastAsia="Times New Roman" w:cstheme="minorHAnsi"/>
          <w:b/>
          <w:bCs/>
          <w:lang w:val="es-EC"/>
        </w:rPr>
        <w:t xml:space="preserve"> (5 minutos)</w:t>
      </w:r>
    </w:p>
    <w:p w14:paraId="7FBF94A4" w14:textId="12164B3F" w:rsidR="004B388B" w:rsidRPr="00450714" w:rsidRDefault="004B388B" w:rsidP="00450714">
      <w:pPr>
        <w:pStyle w:val="Prrafodelista"/>
        <w:numPr>
          <w:ilvl w:val="0"/>
          <w:numId w:val="10"/>
        </w:numPr>
        <w:rPr>
          <w:rFonts w:eastAsia="Times New Roman" w:cstheme="minorHAnsi"/>
          <w:lang w:val="es-EC"/>
        </w:rPr>
      </w:pPr>
      <w:r w:rsidRPr="004B388B">
        <w:rPr>
          <w:rFonts w:eastAsia="Times New Roman" w:cstheme="minorHAnsi"/>
          <w:lang w:val="es-EC"/>
        </w:rPr>
        <w:t>Cada grupo presenta su receta, explicando la relación entre el limón y su hábitat. Se reflexiona sobre la importancia de conservar los cultivos tradicionales y promover prácticas sostenibles.</w:t>
      </w:r>
    </w:p>
    <w:p w14:paraId="4DB64359" w14:textId="2056FE51"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38C3D70D" w14:textId="7C517198" w:rsidR="004B388B" w:rsidRPr="004B388B" w:rsidRDefault="004B388B" w:rsidP="00607FF5">
      <w:pPr>
        <w:spacing w:before="100" w:beforeAutospacing="1" w:after="100" w:afterAutospacing="1"/>
        <w:rPr>
          <w:rFonts w:eastAsia="Times New Roman" w:cstheme="minorHAnsi"/>
          <w:lang w:val="es-EC"/>
        </w:rPr>
      </w:pPr>
      <w:r w:rsidRPr="004B388B">
        <w:rPr>
          <w:rFonts w:eastAsia="Times New Roman" w:cstheme="minorHAnsi"/>
          <w:lang w:val="es-EC"/>
        </w:rPr>
        <w:t>Ficha de receta ilustrada con información sobre el limón y su ecosistema.</w:t>
      </w:r>
    </w:p>
    <w:p w14:paraId="7B9BED4B" w14:textId="73B66723"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6D3A4D66" w14:textId="1934B0C6" w:rsidR="004B388B" w:rsidRPr="004B388B" w:rsidRDefault="004B388B" w:rsidP="004B388B">
      <w:pPr>
        <w:pStyle w:val="Prrafodelista"/>
        <w:numPr>
          <w:ilvl w:val="0"/>
          <w:numId w:val="11"/>
        </w:numPr>
        <w:rPr>
          <w:rFonts w:eastAsia="Times New Roman" w:cstheme="minorHAnsi"/>
          <w:lang w:val="es-EC"/>
        </w:rPr>
      </w:pPr>
      <w:r w:rsidRPr="004B388B">
        <w:rPr>
          <w:rFonts w:eastAsia="Times New Roman" w:cstheme="minorHAnsi"/>
          <w:b/>
          <w:bCs/>
          <w:lang w:val="es-EC"/>
        </w:rPr>
        <w:t>Cítrico:</w:t>
      </w:r>
      <w:r w:rsidRPr="004B388B">
        <w:rPr>
          <w:rFonts w:eastAsia="Times New Roman" w:cstheme="minorHAnsi"/>
          <w:lang w:val="es-EC"/>
        </w:rPr>
        <w:t xml:space="preserve"> Fruto ácido y aromático como el limón, característico de climas templados.</w:t>
      </w:r>
    </w:p>
    <w:p w14:paraId="70B82EA0" w14:textId="3B25AED0" w:rsidR="004B388B" w:rsidRPr="004B388B" w:rsidRDefault="004B388B" w:rsidP="004B388B">
      <w:pPr>
        <w:pStyle w:val="Prrafodelista"/>
        <w:numPr>
          <w:ilvl w:val="0"/>
          <w:numId w:val="11"/>
        </w:numPr>
        <w:rPr>
          <w:rFonts w:eastAsia="Times New Roman" w:cstheme="minorHAnsi"/>
          <w:lang w:val="es-EC"/>
        </w:rPr>
      </w:pPr>
      <w:r w:rsidRPr="004B388B">
        <w:rPr>
          <w:rFonts w:eastAsia="Times New Roman" w:cstheme="minorHAnsi"/>
          <w:b/>
          <w:bCs/>
          <w:lang w:val="es-EC"/>
        </w:rPr>
        <w:t>Fotosíntesis:</w:t>
      </w:r>
      <w:r>
        <w:rPr>
          <w:rFonts w:eastAsia="Times New Roman" w:cstheme="minorHAnsi"/>
          <w:lang w:val="es-EC"/>
        </w:rPr>
        <w:t xml:space="preserve"> </w:t>
      </w:r>
      <w:r w:rsidRPr="004B388B">
        <w:rPr>
          <w:rFonts w:eastAsia="Times New Roman" w:cstheme="minorHAnsi"/>
          <w:lang w:val="es-EC"/>
        </w:rPr>
        <w:t>Proceso por el cual las plantas generan energía a partir del sol.</w:t>
      </w:r>
    </w:p>
    <w:p w14:paraId="64E1919B" w14:textId="548C3214" w:rsidR="004B388B" w:rsidRPr="004B388B" w:rsidRDefault="004B388B" w:rsidP="004B388B">
      <w:pPr>
        <w:pStyle w:val="Prrafodelista"/>
        <w:numPr>
          <w:ilvl w:val="0"/>
          <w:numId w:val="11"/>
        </w:numPr>
        <w:rPr>
          <w:rFonts w:eastAsia="Times New Roman" w:cstheme="minorHAnsi"/>
          <w:lang w:val="es-EC"/>
        </w:rPr>
      </w:pPr>
      <w:r w:rsidRPr="004B388B">
        <w:rPr>
          <w:rFonts w:eastAsia="Times New Roman" w:cstheme="minorHAnsi"/>
          <w:b/>
          <w:bCs/>
          <w:lang w:val="es-EC"/>
        </w:rPr>
        <w:lastRenderedPageBreak/>
        <w:t>Polinización:</w:t>
      </w:r>
      <w:r>
        <w:rPr>
          <w:rFonts w:eastAsia="Times New Roman" w:cstheme="minorHAnsi"/>
          <w:lang w:val="es-EC"/>
        </w:rPr>
        <w:t xml:space="preserve"> </w:t>
      </w:r>
      <w:r w:rsidRPr="004B388B">
        <w:rPr>
          <w:rFonts w:eastAsia="Times New Roman" w:cstheme="minorHAnsi"/>
          <w:lang w:val="es-EC"/>
        </w:rPr>
        <w:t>Transferencia de polen que permite la reproducción de plantas frutales.</w:t>
      </w:r>
    </w:p>
    <w:p w14:paraId="3C9BCD49" w14:textId="26C80F37" w:rsidR="004B388B" w:rsidRPr="004B388B" w:rsidRDefault="004B388B" w:rsidP="004B388B">
      <w:pPr>
        <w:pStyle w:val="Prrafodelista"/>
        <w:numPr>
          <w:ilvl w:val="0"/>
          <w:numId w:val="11"/>
        </w:numPr>
        <w:rPr>
          <w:rFonts w:eastAsia="Times New Roman" w:cstheme="minorHAnsi"/>
          <w:lang w:val="es-EC"/>
        </w:rPr>
      </w:pPr>
      <w:r w:rsidRPr="004B388B">
        <w:rPr>
          <w:rFonts w:eastAsia="Times New Roman" w:cstheme="minorHAnsi"/>
          <w:b/>
          <w:bCs/>
          <w:lang w:val="es-EC"/>
        </w:rPr>
        <w:t>Cultivo:</w:t>
      </w:r>
      <w:r>
        <w:rPr>
          <w:rFonts w:eastAsia="Times New Roman" w:cstheme="minorHAnsi"/>
          <w:lang w:val="es-EC"/>
        </w:rPr>
        <w:t xml:space="preserve"> </w:t>
      </w:r>
      <w:r w:rsidRPr="004B388B">
        <w:rPr>
          <w:rFonts w:eastAsia="Times New Roman" w:cstheme="minorHAnsi"/>
          <w:lang w:val="es-EC"/>
        </w:rPr>
        <w:t>Proceso de producción de plantas en condiciones controladas.</w:t>
      </w:r>
    </w:p>
    <w:p w14:paraId="379FAAD1" w14:textId="6F3F8798" w:rsidR="004B388B" w:rsidRPr="004B388B" w:rsidRDefault="004B388B" w:rsidP="004B388B">
      <w:pPr>
        <w:pStyle w:val="Prrafodelista"/>
        <w:numPr>
          <w:ilvl w:val="0"/>
          <w:numId w:val="11"/>
        </w:numPr>
        <w:rPr>
          <w:rFonts w:eastAsia="Times New Roman" w:cstheme="minorHAnsi"/>
          <w:lang w:val="es-EC"/>
        </w:rPr>
      </w:pPr>
      <w:r w:rsidRPr="004B388B">
        <w:rPr>
          <w:rFonts w:eastAsia="Times New Roman" w:cstheme="minorHAnsi"/>
          <w:b/>
          <w:bCs/>
          <w:lang w:val="es-EC"/>
        </w:rPr>
        <w:t>Sostenibilidad:</w:t>
      </w:r>
      <w:r>
        <w:rPr>
          <w:rFonts w:eastAsia="Times New Roman" w:cstheme="minorHAnsi"/>
          <w:lang w:val="es-EC"/>
        </w:rPr>
        <w:t xml:space="preserve"> </w:t>
      </w:r>
      <w:r w:rsidRPr="004B388B">
        <w:rPr>
          <w:rFonts w:eastAsia="Times New Roman" w:cstheme="minorHAnsi"/>
          <w:lang w:val="es-EC"/>
        </w:rPr>
        <w:t>Uso responsable de los recursos naturales para su conservación.</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7341CE99"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3E9FB181" w14:textId="26E632C3" w:rsidR="004B388B" w:rsidRDefault="003D4468" w:rsidP="003D4468">
      <w:pPr>
        <w:pStyle w:val="Prrafodelista"/>
        <w:numPr>
          <w:ilvl w:val="0"/>
          <w:numId w:val="10"/>
        </w:numPr>
        <w:spacing w:before="100" w:beforeAutospacing="1" w:after="100" w:afterAutospacing="1"/>
        <w:rPr>
          <w:rFonts w:eastAsia="Times New Roman" w:cstheme="minorHAnsi"/>
          <w:lang w:val="es-EC"/>
        </w:rPr>
      </w:pPr>
      <w:r w:rsidRPr="003D4468">
        <w:rPr>
          <w:rFonts w:eastAsia="Times New Roman" w:cstheme="minorHAnsi"/>
          <w:lang w:val="es-EC"/>
        </w:rPr>
        <w:t>El artículo analiza el cultivo del limón en relación con su entorno ecológico, destacando los factores ambientales que influyen en su producción, como el suelo, el clima y la disponibilidad de agua. También menciona los desafíos que enfrenta, como plagas y el impacto del cambio climático, lo que afecta su sostenibilidad. Esto se conecta con la problemática de la degradación del hábitat en los Andes, ya que la conservación de su ecosistema es clave para garantizar su cultivo a largo plazo y preservar la biodiversidad de la región.</w:t>
      </w:r>
    </w:p>
    <w:p w14:paraId="1C346666" w14:textId="7741F4B4" w:rsidR="003D4468" w:rsidRPr="00450714" w:rsidRDefault="00E26A83" w:rsidP="00450714">
      <w:pPr>
        <w:pStyle w:val="Prrafodelista"/>
        <w:spacing w:before="100" w:beforeAutospacing="1" w:after="100" w:afterAutospacing="1"/>
        <w:ind w:left="1440"/>
        <w:rPr>
          <w:rFonts w:eastAsia="Times New Roman" w:cstheme="minorHAnsi"/>
          <w:lang w:val="es-EC"/>
        </w:rPr>
      </w:pPr>
      <w:hyperlink r:id="rId7" w:history="1">
        <w:r w:rsidR="003D4468" w:rsidRPr="004D5E45">
          <w:rPr>
            <w:rStyle w:val="Hipervnculo"/>
            <w:rFonts w:eastAsia="Times New Roman" w:cstheme="minorHAnsi"/>
            <w:lang w:val="es-EC"/>
          </w:rPr>
          <w:t>https://repositorio.utn.edu.ec/bitstream/123456789/352/2/03%20AGI%20206%20ARTICULO%20CIENTIFICO.pdf</w:t>
        </w:r>
      </w:hyperlink>
      <w:bookmarkStart w:id="0" w:name="_GoBack"/>
      <w:bookmarkEnd w:id="0"/>
    </w:p>
    <w:p w14:paraId="645BED42" w14:textId="1F6D9B3A" w:rsidR="00751750" w:rsidRPr="00751750" w:rsidRDefault="00607FF5" w:rsidP="00751750">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496"/>
        <w:gridCol w:w="1881"/>
        <w:gridCol w:w="1866"/>
        <w:gridCol w:w="1875"/>
        <w:gridCol w:w="1892"/>
      </w:tblGrid>
      <w:tr w:rsidR="00751750" w:rsidRPr="00751750" w14:paraId="16ACFE7E" w14:textId="77777777" w:rsidTr="00751750">
        <w:tc>
          <w:tcPr>
            <w:tcW w:w="0" w:type="auto"/>
            <w:hideMark/>
          </w:tcPr>
          <w:p w14:paraId="35A9E880" w14:textId="77777777" w:rsidR="00751750" w:rsidRPr="00751750" w:rsidRDefault="00751750" w:rsidP="00751750">
            <w:pPr>
              <w:spacing w:before="100" w:beforeAutospacing="1" w:after="100" w:afterAutospacing="1"/>
              <w:rPr>
                <w:rFonts w:eastAsia="Times New Roman" w:cstheme="minorHAnsi"/>
                <w:b/>
                <w:bCs/>
                <w:lang w:val="es-EC"/>
              </w:rPr>
            </w:pPr>
            <w:r w:rsidRPr="00751750">
              <w:rPr>
                <w:rFonts w:eastAsia="Times New Roman" w:cstheme="minorHAnsi"/>
                <w:b/>
                <w:bCs/>
                <w:lang w:val="es-EC"/>
              </w:rPr>
              <w:t>Criterio</w:t>
            </w:r>
          </w:p>
        </w:tc>
        <w:tc>
          <w:tcPr>
            <w:tcW w:w="0" w:type="auto"/>
            <w:hideMark/>
          </w:tcPr>
          <w:p w14:paraId="52494313" w14:textId="58BB7819" w:rsidR="00751750" w:rsidRPr="00751750" w:rsidRDefault="00751750" w:rsidP="00751750">
            <w:pPr>
              <w:spacing w:before="100" w:beforeAutospacing="1" w:after="100" w:afterAutospacing="1"/>
              <w:rPr>
                <w:rFonts w:eastAsia="Times New Roman" w:cstheme="minorHAnsi"/>
                <w:b/>
                <w:bCs/>
                <w:lang w:val="es-EC"/>
              </w:rPr>
            </w:pPr>
            <w:r w:rsidRPr="00751750">
              <w:rPr>
                <w:rFonts w:eastAsia="Times New Roman" w:cstheme="minorHAnsi"/>
                <w:b/>
                <w:bCs/>
                <w:lang w:val="es-EC"/>
              </w:rPr>
              <w:t>Excelente (5</w:t>
            </w:r>
            <w:r>
              <w:rPr>
                <w:rFonts w:eastAsia="Times New Roman" w:cstheme="minorHAnsi"/>
                <w:b/>
                <w:bCs/>
                <w:lang w:val="es-EC"/>
              </w:rPr>
              <w:t xml:space="preserve"> </w:t>
            </w:r>
            <w:proofErr w:type="spellStart"/>
            <w:r>
              <w:rPr>
                <w:rFonts w:eastAsia="Times New Roman" w:cstheme="minorHAnsi"/>
                <w:b/>
                <w:bCs/>
                <w:lang w:val="es-EC"/>
              </w:rPr>
              <w:t>pts</w:t>
            </w:r>
            <w:proofErr w:type="spellEnd"/>
            <w:r w:rsidRPr="00751750">
              <w:rPr>
                <w:rFonts w:eastAsia="Times New Roman" w:cstheme="minorHAnsi"/>
                <w:b/>
                <w:bCs/>
                <w:lang w:val="es-EC"/>
              </w:rPr>
              <w:t>)</w:t>
            </w:r>
          </w:p>
        </w:tc>
        <w:tc>
          <w:tcPr>
            <w:tcW w:w="0" w:type="auto"/>
            <w:hideMark/>
          </w:tcPr>
          <w:p w14:paraId="5F9F222B" w14:textId="1C998F04" w:rsidR="00751750" w:rsidRPr="00751750" w:rsidRDefault="00751750" w:rsidP="00751750">
            <w:pPr>
              <w:spacing w:before="100" w:beforeAutospacing="1" w:after="100" w:afterAutospacing="1"/>
              <w:rPr>
                <w:rFonts w:eastAsia="Times New Roman" w:cstheme="minorHAnsi"/>
                <w:b/>
                <w:bCs/>
                <w:lang w:val="es-EC"/>
              </w:rPr>
            </w:pPr>
            <w:r w:rsidRPr="00751750">
              <w:rPr>
                <w:rFonts w:eastAsia="Times New Roman" w:cstheme="minorHAnsi"/>
                <w:b/>
                <w:bCs/>
                <w:lang w:val="es-EC"/>
              </w:rPr>
              <w:t>Bueno (4</w:t>
            </w:r>
            <w:r>
              <w:rPr>
                <w:rFonts w:eastAsia="Times New Roman" w:cstheme="minorHAnsi"/>
                <w:b/>
                <w:bCs/>
                <w:lang w:val="es-EC"/>
              </w:rPr>
              <w:t xml:space="preserve"> </w:t>
            </w:r>
            <w:proofErr w:type="spellStart"/>
            <w:r>
              <w:rPr>
                <w:rFonts w:eastAsia="Times New Roman" w:cstheme="minorHAnsi"/>
                <w:b/>
                <w:bCs/>
                <w:lang w:val="es-EC"/>
              </w:rPr>
              <w:t>pts</w:t>
            </w:r>
            <w:proofErr w:type="spellEnd"/>
            <w:r w:rsidRPr="00751750">
              <w:rPr>
                <w:rFonts w:eastAsia="Times New Roman" w:cstheme="minorHAnsi"/>
                <w:b/>
                <w:bCs/>
                <w:lang w:val="es-EC"/>
              </w:rPr>
              <w:t>)</w:t>
            </w:r>
          </w:p>
        </w:tc>
        <w:tc>
          <w:tcPr>
            <w:tcW w:w="0" w:type="auto"/>
            <w:hideMark/>
          </w:tcPr>
          <w:p w14:paraId="76EEA588" w14:textId="1E353040" w:rsidR="00751750" w:rsidRPr="00751750" w:rsidRDefault="00751750" w:rsidP="00751750">
            <w:pPr>
              <w:spacing w:before="100" w:beforeAutospacing="1" w:after="100" w:afterAutospacing="1"/>
              <w:rPr>
                <w:rFonts w:eastAsia="Times New Roman" w:cstheme="minorHAnsi"/>
                <w:b/>
                <w:bCs/>
                <w:lang w:val="es-EC"/>
              </w:rPr>
            </w:pPr>
            <w:r w:rsidRPr="00751750">
              <w:rPr>
                <w:rFonts w:eastAsia="Times New Roman" w:cstheme="minorHAnsi"/>
                <w:b/>
                <w:bCs/>
                <w:lang w:val="es-EC"/>
              </w:rPr>
              <w:t>Satisfactorio (3</w:t>
            </w:r>
            <w:r>
              <w:rPr>
                <w:rFonts w:eastAsia="Times New Roman" w:cstheme="minorHAnsi"/>
                <w:b/>
                <w:bCs/>
                <w:lang w:val="es-EC"/>
              </w:rPr>
              <w:t xml:space="preserve"> </w:t>
            </w:r>
            <w:proofErr w:type="spellStart"/>
            <w:r>
              <w:rPr>
                <w:rFonts w:eastAsia="Times New Roman" w:cstheme="minorHAnsi"/>
                <w:b/>
                <w:bCs/>
                <w:lang w:val="es-EC"/>
              </w:rPr>
              <w:t>pts</w:t>
            </w:r>
            <w:proofErr w:type="spellEnd"/>
            <w:r w:rsidRPr="00751750">
              <w:rPr>
                <w:rFonts w:eastAsia="Times New Roman" w:cstheme="minorHAnsi"/>
                <w:b/>
                <w:bCs/>
                <w:lang w:val="es-EC"/>
              </w:rPr>
              <w:t>)</w:t>
            </w:r>
          </w:p>
        </w:tc>
        <w:tc>
          <w:tcPr>
            <w:tcW w:w="0" w:type="auto"/>
            <w:hideMark/>
          </w:tcPr>
          <w:p w14:paraId="3C515169" w14:textId="72F9BE53" w:rsidR="00751750" w:rsidRPr="00751750" w:rsidRDefault="00751750" w:rsidP="00751750">
            <w:pPr>
              <w:spacing w:before="100" w:beforeAutospacing="1" w:after="100" w:afterAutospacing="1"/>
              <w:rPr>
                <w:rFonts w:eastAsia="Times New Roman" w:cstheme="minorHAnsi"/>
                <w:b/>
                <w:bCs/>
                <w:lang w:val="es-EC"/>
              </w:rPr>
            </w:pPr>
            <w:r w:rsidRPr="00751750">
              <w:rPr>
                <w:rFonts w:eastAsia="Times New Roman" w:cstheme="minorHAnsi"/>
                <w:b/>
                <w:bCs/>
                <w:lang w:val="es-EC"/>
              </w:rPr>
              <w:t>Necesita mejorar (2</w:t>
            </w:r>
            <w:r>
              <w:rPr>
                <w:rFonts w:eastAsia="Times New Roman" w:cstheme="minorHAnsi"/>
                <w:b/>
                <w:bCs/>
                <w:lang w:val="es-EC"/>
              </w:rPr>
              <w:t xml:space="preserve">-1 </w:t>
            </w:r>
            <w:proofErr w:type="spellStart"/>
            <w:r>
              <w:rPr>
                <w:rFonts w:eastAsia="Times New Roman" w:cstheme="minorHAnsi"/>
                <w:b/>
                <w:bCs/>
                <w:lang w:val="es-EC"/>
              </w:rPr>
              <w:t>pts</w:t>
            </w:r>
            <w:proofErr w:type="spellEnd"/>
            <w:r w:rsidRPr="00751750">
              <w:rPr>
                <w:rFonts w:eastAsia="Times New Roman" w:cstheme="minorHAnsi"/>
                <w:b/>
                <w:bCs/>
                <w:lang w:val="es-EC"/>
              </w:rPr>
              <w:t>)</w:t>
            </w:r>
          </w:p>
        </w:tc>
      </w:tr>
      <w:tr w:rsidR="00751750" w:rsidRPr="00751750" w14:paraId="7936E974" w14:textId="77777777" w:rsidTr="00751750">
        <w:tc>
          <w:tcPr>
            <w:tcW w:w="0" w:type="auto"/>
            <w:hideMark/>
          </w:tcPr>
          <w:p w14:paraId="05ABD6FB"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b/>
                <w:bCs/>
                <w:lang w:val="es-EC"/>
              </w:rPr>
              <w:t>Precisión de la receta</w:t>
            </w:r>
          </w:p>
        </w:tc>
        <w:tc>
          <w:tcPr>
            <w:tcW w:w="0" w:type="auto"/>
            <w:hideMark/>
          </w:tcPr>
          <w:p w14:paraId="2C631F4C"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Explica con claridad los ingredientes y pasos.</w:t>
            </w:r>
          </w:p>
        </w:tc>
        <w:tc>
          <w:tcPr>
            <w:tcW w:w="0" w:type="auto"/>
            <w:hideMark/>
          </w:tcPr>
          <w:p w14:paraId="71B45E5A"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Explica la receta con algunos detalles faltantes.</w:t>
            </w:r>
          </w:p>
        </w:tc>
        <w:tc>
          <w:tcPr>
            <w:tcW w:w="0" w:type="auto"/>
            <w:hideMark/>
          </w:tcPr>
          <w:p w14:paraId="2F94A84B"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La receta es comprensible pero incompleta.</w:t>
            </w:r>
          </w:p>
        </w:tc>
        <w:tc>
          <w:tcPr>
            <w:tcW w:w="0" w:type="auto"/>
            <w:hideMark/>
          </w:tcPr>
          <w:p w14:paraId="750919FD"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No describe bien la receta.</w:t>
            </w:r>
          </w:p>
        </w:tc>
      </w:tr>
      <w:tr w:rsidR="00751750" w:rsidRPr="00751750" w14:paraId="7C8DD27D" w14:textId="77777777" w:rsidTr="00751750">
        <w:tc>
          <w:tcPr>
            <w:tcW w:w="0" w:type="auto"/>
            <w:hideMark/>
          </w:tcPr>
          <w:p w14:paraId="4AA712BB"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b/>
                <w:bCs/>
                <w:lang w:val="es-EC"/>
              </w:rPr>
              <w:t>Conexión con el hábitat</w:t>
            </w:r>
          </w:p>
        </w:tc>
        <w:tc>
          <w:tcPr>
            <w:tcW w:w="0" w:type="auto"/>
            <w:hideMark/>
          </w:tcPr>
          <w:p w14:paraId="06867910"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Relaciona el limón con su hábitat de forma clara.</w:t>
            </w:r>
          </w:p>
        </w:tc>
        <w:tc>
          <w:tcPr>
            <w:tcW w:w="0" w:type="auto"/>
            <w:hideMark/>
          </w:tcPr>
          <w:p w14:paraId="6FDF0837"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Hace una buena conexión con el ecosistema.</w:t>
            </w:r>
          </w:p>
        </w:tc>
        <w:tc>
          <w:tcPr>
            <w:tcW w:w="0" w:type="auto"/>
            <w:hideMark/>
          </w:tcPr>
          <w:p w14:paraId="5A4B2907"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La relación con el hábitat es superficial.</w:t>
            </w:r>
          </w:p>
        </w:tc>
        <w:tc>
          <w:tcPr>
            <w:tcW w:w="0" w:type="auto"/>
            <w:hideMark/>
          </w:tcPr>
          <w:p w14:paraId="1071E5E9"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No menciona la conexión con el ecosistema.</w:t>
            </w:r>
          </w:p>
        </w:tc>
      </w:tr>
      <w:tr w:rsidR="00751750" w:rsidRPr="00751750" w14:paraId="06571099" w14:textId="77777777" w:rsidTr="00751750">
        <w:tc>
          <w:tcPr>
            <w:tcW w:w="0" w:type="auto"/>
            <w:hideMark/>
          </w:tcPr>
          <w:p w14:paraId="67D1041D"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b/>
                <w:bCs/>
                <w:lang w:val="es-EC"/>
              </w:rPr>
              <w:t>Creatividad en la ficha</w:t>
            </w:r>
          </w:p>
        </w:tc>
        <w:tc>
          <w:tcPr>
            <w:tcW w:w="0" w:type="auto"/>
            <w:hideMark/>
          </w:tcPr>
          <w:p w14:paraId="5897AC5E"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Diseño original e informativo.</w:t>
            </w:r>
          </w:p>
        </w:tc>
        <w:tc>
          <w:tcPr>
            <w:tcW w:w="0" w:type="auto"/>
            <w:hideMark/>
          </w:tcPr>
          <w:p w14:paraId="4DBC7833"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Presentación ordenada y clara.</w:t>
            </w:r>
          </w:p>
        </w:tc>
        <w:tc>
          <w:tcPr>
            <w:tcW w:w="0" w:type="auto"/>
            <w:hideMark/>
          </w:tcPr>
          <w:p w14:paraId="525C2580"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Diseño básico sin detalles.</w:t>
            </w:r>
          </w:p>
        </w:tc>
        <w:tc>
          <w:tcPr>
            <w:tcW w:w="0" w:type="auto"/>
            <w:hideMark/>
          </w:tcPr>
          <w:p w14:paraId="34178BB3"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Presentación poco clara y desordenada.</w:t>
            </w:r>
          </w:p>
        </w:tc>
      </w:tr>
      <w:tr w:rsidR="00751750" w:rsidRPr="00751750" w14:paraId="4ED25893" w14:textId="77777777" w:rsidTr="00751750">
        <w:tc>
          <w:tcPr>
            <w:tcW w:w="0" w:type="auto"/>
            <w:hideMark/>
          </w:tcPr>
          <w:p w14:paraId="55246465"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b/>
                <w:bCs/>
                <w:lang w:val="es-EC"/>
              </w:rPr>
              <w:t>Trabajo en equipo</w:t>
            </w:r>
          </w:p>
        </w:tc>
        <w:tc>
          <w:tcPr>
            <w:tcW w:w="0" w:type="auto"/>
            <w:hideMark/>
          </w:tcPr>
          <w:p w14:paraId="702C53F9"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Participación activa y colaborativa.</w:t>
            </w:r>
          </w:p>
        </w:tc>
        <w:tc>
          <w:tcPr>
            <w:tcW w:w="0" w:type="auto"/>
            <w:hideMark/>
          </w:tcPr>
          <w:p w14:paraId="6F9E7D20"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Buena participación con pequeñas dificultades.</w:t>
            </w:r>
          </w:p>
        </w:tc>
        <w:tc>
          <w:tcPr>
            <w:tcW w:w="0" w:type="auto"/>
            <w:hideMark/>
          </w:tcPr>
          <w:p w14:paraId="2E3336A1"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Participación mínima o poco organizada.</w:t>
            </w:r>
          </w:p>
        </w:tc>
        <w:tc>
          <w:tcPr>
            <w:tcW w:w="0" w:type="auto"/>
            <w:hideMark/>
          </w:tcPr>
          <w:p w14:paraId="7DC377A8" w14:textId="77777777" w:rsidR="00751750" w:rsidRPr="00751750" w:rsidRDefault="00751750" w:rsidP="00751750">
            <w:pPr>
              <w:spacing w:before="100" w:beforeAutospacing="1" w:after="100" w:afterAutospacing="1"/>
              <w:rPr>
                <w:rFonts w:eastAsia="Times New Roman" w:cstheme="minorHAnsi"/>
                <w:lang w:val="es-EC"/>
              </w:rPr>
            </w:pPr>
            <w:r w:rsidRPr="00751750">
              <w:rPr>
                <w:rFonts w:eastAsia="Times New Roman" w:cstheme="minorHAnsi"/>
                <w:lang w:val="es-EC"/>
              </w:rPr>
              <w:t>No participa en el equipo.</w:t>
            </w:r>
          </w:p>
        </w:tc>
      </w:tr>
    </w:tbl>
    <w:p w14:paraId="751E2B70" w14:textId="77777777" w:rsidR="00751750" w:rsidRPr="00607FF5" w:rsidRDefault="00751750" w:rsidP="00607FF5">
      <w:pPr>
        <w:spacing w:before="100" w:beforeAutospacing="1" w:after="100" w:afterAutospacing="1"/>
        <w:rPr>
          <w:rFonts w:eastAsia="Times New Roman" w:cstheme="minorHAnsi"/>
          <w:lang w:val="es-EC"/>
        </w:rPr>
      </w:pPr>
    </w:p>
    <w:p w14:paraId="1E98007F" w14:textId="2EA5A145" w:rsidR="00684746" w:rsidRPr="00607FF5"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751750">
        <w:rPr>
          <w:rFonts w:eastAsia="Times New Roman" w:cstheme="minorHAnsi"/>
          <w:b/>
          <w:bCs/>
          <w:lang w:val="es-EC"/>
        </w:rPr>
        <w:t>:</w:t>
      </w:r>
      <w:r>
        <w:rPr>
          <w:rFonts w:eastAsia="Times New Roman" w:cstheme="minorHAnsi"/>
          <w:lang w:val="es-EC"/>
        </w:rPr>
        <w:t>/25 puntos</w:t>
      </w: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57D86" w14:textId="77777777" w:rsidR="00E26A83" w:rsidRDefault="00E26A83" w:rsidP="00DE73F3">
      <w:r>
        <w:separator/>
      </w:r>
    </w:p>
  </w:endnote>
  <w:endnote w:type="continuationSeparator" w:id="0">
    <w:p w14:paraId="541ED011" w14:textId="77777777" w:rsidR="00E26A83" w:rsidRDefault="00E26A83"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AFC01" w14:textId="77777777" w:rsidR="00E26A83" w:rsidRDefault="00E26A83" w:rsidP="00DE73F3">
      <w:r>
        <w:separator/>
      </w:r>
    </w:p>
  </w:footnote>
  <w:footnote w:type="continuationSeparator" w:id="0">
    <w:p w14:paraId="5BAA5AC4" w14:textId="77777777" w:rsidR="00E26A83" w:rsidRDefault="00E26A83"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E73F3" w:rsidRDefault="00126E4E">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5C26"/>
    <w:multiLevelType w:val="multilevel"/>
    <w:tmpl w:val="C7048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B1446"/>
    <w:multiLevelType w:val="hybridMultilevel"/>
    <w:tmpl w:val="B9F6885A"/>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6102D"/>
    <w:multiLevelType w:val="hybridMultilevel"/>
    <w:tmpl w:val="E280CB38"/>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EA49E2"/>
    <w:multiLevelType w:val="hybridMultilevel"/>
    <w:tmpl w:val="18746D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341B4"/>
    <w:multiLevelType w:val="multilevel"/>
    <w:tmpl w:val="8BDC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6769DB"/>
    <w:multiLevelType w:val="hybridMultilevel"/>
    <w:tmpl w:val="8D6A9706"/>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6"/>
  </w:num>
  <w:num w:numId="5">
    <w:abstractNumId w:val="2"/>
  </w:num>
  <w:num w:numId="6">
    <w:abstractNumId w:val="4"/>
  </w:num>
  <w:num w:numId="7">
    <w:abstractNumId w:val="12"/>
  </w:num>
  <w:num w:numId="8">
    <w:abstractNumId w:val="1"/>
  </w:num>
  <w:num w:numId="9">
    <w:abstractNumId w:val="5"/>
  </w:num>
  <w:num w:numId="10">
    <w:abstractNumId w:val="11"/>
  </w:num>
  <w:num w:numId="11">
    <w:abstractNumId w:val="7"/>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223B1B"/>
    <w:rsid w:val="002B700B"/>
    <w:rsid w:val="002D166E"/>
    <w:rsid w:val="003D4468"/>
    <w:rsid w:val="00450714"/>
    <w:rsid w:val="00464B10"/>
    <w:rsid w:val="00484F31"/>
    <w:rsid w:val="004B388B"/>
    <w:rsid w:val="005D67A3"/>
    <w:rsid w:val="00607FF5"/>
    <w:rsid w:val="00684746"/>
    <w:rsid w:val="006D07F5"/>
    <w:rsid w:val="006D1A98"/>
    <w:rsid w:val="00751750"/>
    <w:rsid w:val="00875C59"/>
    <w:rsid w:val="008836F8"/>
    <w:rsid w:val="008E50E3"/>
    <w:rsid w:val="00947D55"/>
    <w:rsid w:val="009707E5"/>
    <w:rsid w:val="00981684"/>
    <w:rsid w:val="00A60C1A"/>
    <w:rsid w:val="00A62568"/>
    <w:rsid w:val="00A66C09"/>
    <w:rsid w:val="00AC05BA"/>
    <w:rsid w:val="00AD192D"/>
    <w:rsid w:val="00B333A2"/>
    <w:rsid w:val="00BA4961"/>
    <w:rsid w:val="00BB1A22"/>
    <w:rsid w:val="00BD29C6"/>
    <w:rsid w:val="00C104EE"/>
    <w:rsid w:val="00C60022"/>
    <w:rsid w:val="00C84634"/>
    <w:rsid w:val="00CA0DE1"/>
    <w:rsid w:val="00DE73F3"/>
    <w:rsid w:val="00E17ACC"/>
    <w:rsid w:val="00E2520F"/>
    <w:rsid w:val="00E26A83"/>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751750"/>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7FF5"/>
    <w:pPr>
      <w:ind w:left="720"/>
      <w:contextualSpacing/>
    </w:pPr>
  </w:style>
  <w:style w:type="character" w:customStyle="1" w:styleId="Ttulo3Car">
    <w:name w:val="Título 3 Car"/>
    <w:basedOn w:val="Fuentedeprrafopredeter"/>
    <w:link w:val="Ttulo3"/>
    <w:uiPriority w:val="9"/>
    <w:semiHidden/>
    <w:rsid w:val="0075175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641226999">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epositorio.utn.edu.ec/bitstream/123456789/352/2/03%20AGI%20206%20ARTICULO%20CIENTIFICO.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23</TotalTime>
  <Pages>2</Pages>
  <Words>531</Words>
  <Characters>2926</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6</cp:revision>
  <cp:lastPrinted>2022-09-27T16:10:00Z</cp:lastPrinted>
  <dcterms:created xsi:type="dcterms:W3CDTF">2025-01-26T16:56:00Z</dcterms:created>
  <dcterms:modified xsi:type="dcterms:W3CDTF">2025-02-26T09:49:00Z</dcterms:modified>
</cp:coreProperties>
</file>